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71819" w14:textId="3CFB2587" w:rsidR="006D0CC9" w:rsidRDefault="006D0CC9" w:rsidP="006D0CC9">
      <w:pPr>
        <w:rPr>
          <w:lang w:bidi="ar-SA"/>
        </w:rPr>
      </w:pPr>
      <w:r>
        <w:rPr>
          <w:lang w:bidi="ar-SA"/>
        </w:rPr>
        <w:t>Vår</w:t>
      </w:r>
      <w:r w:rsidR="00B049CE">
        <w:rPr>
          <w:lang w:bidi="ar-SA"/>
        </w:rPr>
        <w:t>a</w:t>
      </w:r>
      <w:r>
        <w:rPr>
          <w:lang w:bidi="ar-SA"/>
        </w:rPr>
        <w:t xml:space="preserve"> referens</w:t>
      </w:r>
      <w:r w:rsidR="00B049CE">
        <w:rPr>
          <w:lang w:bidi="ar-SA"/>
        </w:rPr>
        <w:t>er</w:t>
      </w:r>
      <w:r>
        <w:rPr>
          <w:lang w:bidi="ar-SA"/>
        </w:rPr>
        <w:t>: Mia Ahlgren</w:t>
      </w:r>
      <w:r w:rsidR="00B049CE">
        <w:rPr>
          <w:lang w:bidi="ar-SA"/>
        </w:rPr>
        <w:t xml:space="preserve"> och Ester Hedberg </w:t>
      </w:r>
      <w:r w:rsidR="00B049CE" w:rsidRPr="00B049CE">
        <w:rPr>
          <w:b/>
          <w:bCs/>
          <w:lang w:bidi="ar-SA"/>
        </w:rPr>
        <w:t>Dyslexiförbundet</w:t>
      </w:r>
      <w:r>
        <w:rPr>
          <w:lang w:bidi="ar-SA"/>
        </w:rPr>
        <w:br/>
      </w:r>
      <w:r w:rsidR="00B049CE">
        <w:t xml:space="preserve">Kontakt: </w:t>
      </w:r>
      <w:hyperlink r:id="rId11" w:history="1">
        <w:r w:rsidR="00B049CE" w:rsidRPr="00551362">
          <w:rPr>
            <w:rStyle w:val="Hyperlnk"/>
            <w:lang w:bidi="ar-SA"/>
          </w:rPr>
          <w:t>mia.ahlgren@funktionsratt.se</w:t>
        </w:r>
      </w:hyperlink>
      <w:r>
        <w:rPr>
          <w:lang w:bidi="ar-SA"/>
        </w:rPr>
        <w:t xml:space="preserve"> </w:t>
      </w:r>
    </w:p>
    <w:p w14:paraId="447B1C2E" w14:textId="41F4FC75" w:rsidR="006D0CC9" w:rsidRDefault="006D0CC9" w:rsidP="006D0CC9">
      <w:pPr>
        <w:rPr>
          <w:lang w:bidi="ar-SA"/>
        </w:rPr>
      </w:pPr>
    </w:p>
    <w:p w14:paraId="53B16BBC" w14:textId="77777777" w:rsidR="006D0CC9" w:rsidRDefault="006D0CC9" w:rsidP="006D0CC9">
      <w:pPr>
        <w:pStyle w:val="Sidhuvud"/>
        <w:tabs>
          <w:tab w:val="clear" w:pos="3402"/>
          <w:tab w:val="clear" w:pos="4536"/>
          <w:tab w:val="clear" w:pos="9072"/>
          <w:tab w:val="left" w:pos="5292"/>
        </w:tabs>
      </w:pPr>
      <w:r>
        <w:rPr>
          <w:lang w:bidi="ar-SA"/>
        </w:rPr>
        <w:t xml:space="preserve">Datum: </w:t>
      </w:r>
      <w:r>
        <w:t>2021-03-11</w:t>
      </w:r>
    </w:p>
    <w:p w14:paraId="31342815" w14:textId="77777777" w:rsidR="006D0CC9" w:rsidRDefault="006D0CC9" w:rsidP="00DD7BC8">
      <w:pPr>
        <w:pStyle w:val="Rubrik1"/>
        <w:rPr>
          <w:rFonts w:eastAsia="Times New Roman"/>
          <w:bCs/>
          <w:kern w:val="32"/>
          <w:sz w:val="24"/>
          <w:szCs w:val="32"/>
          <w:lang w:bidi="ar-SA"/>
        </w:rPr>
      </w:pPr>
    </w:p>
    <w:p w14:paraId="7747CF7C" w14:textId="50AF785C" w:rsidR="00DD7BC8" w:rsidRPr="00DD7BC8" w:rsidRDefault="00A017BE" w:rsidP="00DD7BC8">
      <w:pPr>
        <w:pStyle w:val="Rubrik1"/>
        <w:rPr>
          <w:rFonts w:eastAsia="Times New Roman"/>
          <w:bCs/>
          <w:kern w:val="32"/>
          <w:sz w:val="24"/>
          <w:szCs w:val="32"/>
          <w:lang w:bidi="ar-SA"/>
        </w:rPr>
      </w:pPr>
      <w:r>
        <w:rPr>
          <w:rFonts w:eastAsia="Times New Roman"/>
          <w:bCs/>
          <w:kern w:val="32"/>
          <w:sz w:val="24"/>
          <w:szCs w:val="32"/>
          <w:lang w:bidi="ar-SA"/>
        </w:rPr>
        <w:t>Synpunkter till Myndigheten för press, radio och tv</w:t>
      </w:r>
    </w:p>
    <w:p w14:paraId="2F87E6BD" w14:textId="26721825" w:rsidR="00740689" w:rsidRPr="00A06120" w:rsidRDefault="00A017BE" w:rsidP="00A06120">
      <w:pPr>
        <w:pStyle w:val="Rubrik1"/>
      </w:pPr>
      <w:r>
        <w:t>Tillgängliga medier inför nya beslut 2021</w:t>
      </w:r>
    </w:p>
    <w:p w14:paraId="3845E07B" w14:textId="77777777" w:rsidR="006D0CC9" w:rsidRDefault="006D0CC9" w:rsidP="00A06120">
      <w:pPr>
        <w:pStyle w:val="Rubrik2"/>
        <w:rPr>
          <w:lang w:bidi="ar-SA"/>
        </w:rPr>
      </w:pPr>
    </w:p>
    <w:p w14:paraId="670A74D3" w14:textId="5641E047" w:rsidR="00A06120" w:rsidRDefault="00A017BE" w:rsidP="00A06120">
      <w:pPr>
        <w:pStyle w:val="Rubrik2"/>
        <w:rPr>
          <w:lang w:bidi="ar-SA"/>
        </w:rPr>
      </w:pPr>
      <w:r>
        <w:rPr>
          <w:lang w:bidi="ar-SA"/>
        </w:rPr>
        <w:t>Funktionsrätt Sverige</w:t>
      </w:r>
    </w:p>
    <w:p w14:paraId="31274273" w14:textId="39365243" w:rsidR="00B049CE" w:rsidRDefault="00A017BE" w:rsidP="00A017BE">
      <w:pPr>
        <w:rPr>
          <w:lang w:eastAsia="sv-SE"/>
        </w:rPr>
      </w:pPr>
      <w:r w:rsidRPr="001B743F">
        <w:rPr>
          <w:lang w:eastAsia="sv-SE"/>
        </w:rPr>
        <w:t>Funktionsrätt Sverige är en samarbetsorganisation för 4</w:t>
      </w:r>
      <w:r>
        <w:rPr>
          <w:lang w:eastAsia="sv-SE"/>
        </w:rPr>
        <w:t>6</w:t>
      </w:r>
      <w:r w:rsidRPr="001B743F">
        <w:rPr>
          <w:lang w:eastAsia="sv-SE"/>
        </w:rPr>
        <w:t xml:space="preserve"> </w:t>
      </w:r>
      <w:r>
        <w:rPr>
          <w:lang w:eastAsia="sv-SE"/>
        </w:rPr>
        <w:t>f</w:t>
      </w:r>
      <w:r w:rsidRPr="001B743F">
        <w:rPr>
          <w:lang w:eastAsia="sv-SE"/>
        </w:rPr>
        <w:t>unktionsrättsförbund som tillsammans representerar cirka 400 000 medlemmar. Vårt arbete grundar sig på mänskliga rättigheter när vi driver medlemmarnas funktionsrätt - rätten att fungera i samhällslivets alla delar på lika villkor. Vårt mål är ett samhälle för alla.</w:t>
      </w:r>
      <w:r w:rsidR="00B049CE">
        <w:rPr>
          <w:lang w:eastAsia="sv-SE"/>
        </w:rPr>
        <w:t xml:space="preserve"> I detta dokument har vi även samverkat med vårt medlemsförbund Dyslexiförbundet som är aktiva och representerar oss i standardisering.</w:t>
      </w:r>
    </w:p>
    <w:p w14:paraId="21370CBD" w14:textId="57F06D99" w:rsidR="00A017BE" w:rsidRDefault="00A017BE" w:rsidP="00A017BE">
      <w:pPr>
        <w:rPr>
          <w:lang w:eastAsia="sv-SE"/>
        </w:rPr>
      </w:pPr>
    </w:p>
    <w:p w14:paraId="3DA9769A" w14:textId="4D3B03D7" w:rsidR="00A017BE" w:rsidRDefault="00A017BE" w:rsidP="00FE069A">
      <w:pPr>
        <w:pStyle w:val="Rubrik2"/>
        <w:rPr>
          <w:lang w:eastAsia="sv-SE"/>
        </w:rPr>
      </w:pPr>
      <w:r>
        <w:rPr>
          <w:lang w:eastAsia="sv-SE"/>
        </w:rPr>
        <w:t>Sammanfattning</w:t>
      </w:r>
    </w:p>
    <w:p w14:paraId="6312BED1" w14:textId="23664704" w:rsidR="00A017BE" w:rsidRDefault="00800781" w:rsidP="00A017BE">
      <w:pPr>
        <w:rPr>
          <w:lang w:eastAsia="sv-SE"/>
        </w:rPr>
      </w:pPr>
      <w:r>
        <w:rPr>
          <w:lang w:eastAsia="sv-SE"/>
        </w:rPr>
        <w:t xml:space="preserve">Myndigheten för press, radio och tv, MPRT, ska </w:t>
      </w:r>
      <w:r w:rsidRPr="00800781">
        <w:rPr>
          <w:lang w:eastAsia="sv-SE"/>
        </w:rPr>
        <w:t xml:space="preserve">fatta beslut om nya krav </w:t>
      </w:r>
      <w:r>
        <w:rPr>
          <w:lang w:eastAsia="sv-SE"/>
        </w:rPr>
        <w:t xml:space="preserve">på tillgänglighet </w:t>
      </w:r>
      <w:r w:rsidRPr="00800781">
        <w:rPr>
          <w:lang w:eastAsia="sv-SE"/>
        </w:rPr>
        <w:t>som ska gälla från och med 1 juli 2021</w:t>
      </w:r>
      <w:r>
        <w:rPr>
          <w:lang w:eastAsia="sv-SE"/>
        </w:rPr>
        <w:t>. Myndigheten har bett om synpunkter på en rapport som beställts av företaget Funka och förbereder möten med intressenter innan beslut preliminärt fattas i maj</w:t>
      </w:r>
      <w:r>
        <w:rPr>
          <w:rStyle w:val="Fotnotsreferens"/>
          <w:lang w:eastAsia="sv-SE"/>
        </w:rPr>
        <w:footnoteReference w:id="1"/>
      </w:r>
      <w:r>
        <w:rPr>
          <w:lang w:eastAsia="sv-SE"/>
        </w:rPr>
        <w:t>.</w:t>
      </w:r>
    </w:p>
    <w:p w14:paraId="158B6AFD" w14:textId="0EBBD5C8" w:rsidR="00800781" w:rsidRDefault="00800781" w:rsidP="00A017BE">
      <w:pPr>
        <w:rPr>
          <w:lang w:eastAsia="sv-SE"/>
        </w:rPr>
      </w:pPr>
    </w:p>
    <w:p w14:paraId="1D34C4C5" w14:textId="60332BAE" w:rsidR="0045089E" w:rsidRPr="0045089E" w:rsidRDefault="00800781" w:rsidP="0045089E">
      <w:r>
        <w:rPr>
          <w:lang w:eastAsia="sv-SE"/>
        </w:rPr>
        <w:t xml:space="preserve">Funktionsrätt Sverige har arbetat länge internationellt med tillgängliga medier. </w:t>
      </w:r>
      <w:r w:rsidR="00677C55">
        <w:rPr>
          <w:lang w:eastAsia="sv-SE"/>
        </w:rPr>
        <w:t xml:space="preserve">I andra länder har vi sett att ökade lagkrav på tillgänglighet har </w:t>
      </w:r>
      <w:proofErr w:type="spellStart"/>
      <w:r w:rsidR="00677C55">
        <w:rPr>
          <w:lang w:eastAsia="sv-SE"/>
        </w:rPr>
        <w:t>påverket</w:t>
      </w:r>
      <w:proofErr w:type="spellEnd"/>
      <w:r w:rsidR="00677C55">
        <w:rPr>
          <w:lang w:eastAsia="sv-SE"/>
        </w:rPr>
        <w:t xml:space="preserve"> utbudet med </w:t>
      </w:r>
      <w:proofErr w:type="spellStart"/>
      <w:r w:rsidR="00677C55">
        <w:rPr>
          <w:lang w:eastAsia="sv-SE"/>
        </w:rPr>
        <w:t>tekniksutveckling</w:t>
      </w:r>
      <w:proofErr w:type="spellEnd"/>
      <w:r w:rsidR="00677C55">
        <w:rPr>
          <w:lang w:eastAsia="sv-SE"/>
        </w:rPr>
        <w:t xml:space="preserve"> och kraftigt minskade kostnader. När kraven ökar även inom EU, kan vi förvänta oss en liknande utveckling även här och vi ser tendenser redan kopplat till video på webbplatser. Det finns emellertid en stor risk att kvaliteten påverkas när priser ska pressas. Vi har också tidigare lyft att fler andra länder har forskning och nätverk med olika intressenter. Avsaknaden av samverkan kring utveckling av riktlinjer och tekniker i Sverige är en stor riskfaktor. Vi ser också behov av en öppen och transparant dialog.</w:t>
      </w:r>
      <w:r w:rsidR="0045089E" w:rsidRPr="0045089E">
        <w:t xml:space="preserve"> Vår ambition är att komplettera bilden som framkommer i rapporten.</w:t>
      </w:r>
    </w:p>
    <w:p w14:paraId="3E9A04A2" w14:textId="0C6D827A" w:rsidR="00677C55" w:rsidRDefault="00677C55" w:rsidP="00677C55">
      <w:pPr>
        <w:rPr>
          <w:lang w:eastAsia="sv-SE"/>
        </w:rPr>
      </w:pPr>
    </w:p>
    <w:p w14:paraId="553BB853" w14:textId="5203480B" w:rsidR="00677C55" w:rsidRDefault="00677C55" w:rsidP="00677C55">
      <w:pPr>
        <w:rPr>
          <w:b/>
          <w:bCs/>
        </w:rPr>
      </w:pPr>
      <w:r>
        <w:rPr>
          <w:b/>
          <w:bCs/>
        </w:rPr>
        <w:t xml:space="preserve">Vår utgångspunkt är, som vi alltid har hävdat, att </w:t>
      </w:r>
      <w:r w:rsidRPr="0080267A">
        <w:rPr>
          <w:b/>
          <w:bCs/>
        </w:rPr>
        <w:t>personer med behov av tillgänglighetstjänster ska ha tillgång på lika villkor oavsett plattform.</w:t>
      </w:r>
      <w:r>
        <w:rPr>
          <w:b/>
          <w:bCs/>
        </w:rPr>
        <w:t xml:space="preserve"> Det är viktigt att se till mer än kvantitativa mått.</w:t>
      </w:r>
    </w:p>
    <w:p w14:paraId="62EFC01C" w14:textId="53EAF08E" w:rsidR="0045089E" w:rsidRDefault="0045089E" w:rsidP="00677C55">
      <w:pPr>
        <w:rPr>
          <w:b/>
          <w:bCs/>
        </w:rPr>
      </w:pPr>
    </w:p>
    <w:p w14:paraId="7DA1E2E9" w14:textId="55CE6945" w:rsidR="006D0CC9" w:rsidRDefault="00EA52B6" w:rsidP="00B46326">
      <w:pPr>
        <w:rPr>
          <w:rFonts w:ascii="Arial" w:hAnsi="Arial"/>
          <w:b/>
          <w:sz w:val="28"/>
          <w:szCs w:val="36"/>
          <w:lang w:eastAsia="sv-SE"/>
        </w:rPr>
      </w:pPr>
      <w:r>
        <w:rPr>
          <w:b/>
          <w:bCs/>
        </w:rPr>
        <w:t>Vi hänvisar också till våra olika remissyttranden i frågorna som rör tillgängliga medier och betonar att det finns en stark utveckling kring kognitiv digital tillgänglighet som vi tolkar det kan tolkas in i nya formuleringar i direktivet för audiovisuella medietjänster.</w:t>
      </w:r>
      <w:r w:rsidR="006D0CC9">
        <w:rPr>
          <w:lang w:eastAsia="sv-SE"/>
        </w:rPr>
        <w:br w:type="page"/>
      </w:r>
    </w:p>
    <w:p w14:paraId="6FC50220" w14:textId="6BC19C9B" w:rsidR="00A017BE" w:rsidRDefault="00A017BE" w:rsidP="00A017BE">
      <w:pPr>
        <w:pStyle w:val="Rubrik2"/>
        <w:rPr>
          <w:lang w:eastAsia="sv-SE"/>
        </w:rPr>
      </w:pPr>
      <w:r>
        <w:rPr>
          <w:lang w:eastAsia="sv-SE"/>
        </w:rPr>
        <w:lastRenderedPageBreak/>
        <w:t>Synpunkter på rapport från Funka</w:t>
      </w:r>
    </w:p>
    <w:p w14:paraId="7D130A0C" w14:textId="13EC413A" w:rsidR="00A017BE" w:rsidRDefault="00800781" w:rsidP="00A017BE">
      <w:r>
        <w:rPr>
          <w:lang w:eastAsia="sv-SE"/>
        </w:rPr>
        <w:t>MPRT</w:t>
      </w:r>
      <w:r w:rsidRPr="00800781">
        <w:rPr>
          <w:lang w:eastAsia="sv-SE"/>
        </w:rPr>
        <w:t xml:space="preserve"> har gett företaget Funka i uppdrag att kartlägga olika tillgänglighetstekniker och tekniska lösningar som används</w:t>
      </w:r>
      <w:r>
        <w:rPr>
          <w:lang w:eastAsia="sv-SE"/>
        </w:rPr>
        <w:t xml:space="preserve">, samt </w:t>
      </w:r>
      <w:r w:rsidRPr="00800781">
        <w:rPr>
          <w:lang w:eastAsia="sv-SE"/>
        </w:rPr>
        <w:t>kartlägga hur kravställandet ser ut i andra länder</w:t>
      </w:r>
      <w:r w:rsidR="00A017BE">
        <w:t xml:space="preserve">. </w:t>
      </w:r>
      <w:r w:rsidR="00FE069A">
        <w:t>Rapporten säger sig avhandla tekniker för tillgänglighet till tv-tjänster som används i nuläget, med huvudsakligt fokus på den svenska marknaden. Den andra delen handlar om regelverk och genomförande i Norge, Finland, Irland och Spanien.</w:t>
      </w:r>
    </w:p>
    <w:p w14:paraId="35FC26A7" w14:textId="25639662" w:rsidR="00442152" w:rsidRDefault="00442152" w:rsidP="00A017BE"/>
    <w:p w14:paraId="788CEC8A" w14:textId="72D43528" w:rsidR="00442152" w:rsidRDefault="00442152" w:rsidP="00A017BE">
      <w:r>
        <w:t>Självklart är kanaler som har mestadels förinspelat innehåll</w:t>
      </w:r>
      <w:r w:rsidR="00E2520B">
        <w:t>,</w:t>
      </w:r>
      <w:r>
        <w:t xml:space="preserve"> på ett annat språk än svensk</w:t>
      </w:r>
      <w:r w:rsidR="00E2520B">
        <w:t>a,</w:t>
      </w:r>
      <w:r>
        <w:t xml:space="preserve"> undertexter. För de som har översättning i form av undertexter blir förstås kravet på uppläst text extra viktigt.</w:t>
      </w:r>
    </w:p>
    <w:p w14:paraId="665C7ADC" w14:textId="04E2488E" w:rsidR="0080267A" w:rsidRDefault="0080267A" w:rsidP="00A017BE"/>
    <w:p w14:paraId="78062202" w14:textId="3CA47C98" w:rsidR="0080267A" w:rsidRDefault="0080267A" w:rsidP="00A017BE">
      <w:r>
        <w:t>Vilken tid innehåll med teckenspråkstolkning av innehåll</w:t>
      </w:r>
      <w:r w:rsidR="00E2520B">
        <w:t xml:space="preserve"> sänds spelar roll</w:t>
      </w:r>
      <w:r>
        <w:t xml:space="preserve">. Flera kanaler sänder samtidigt tidigt på morgonen. Oklart huruvida det är tillgängligt </w:t>
      </w:r>
      <w:proofErr w:type="spellStart"/>
      <w:r>
        <w:t>ondemand</w:t>
      </w:r>
      <w:proofErr w:type="spellEnd"/>
      <w:r>
        <w:t xml:space="preserve"> och hur man i så fall hittar det. </w:t>
      </w:r>
    </w:p>
    <w:p w14:paraId="258E7C64" w14:textId="6646DF48" w:rsidR="0080267A" w:rsidRDefault="0080267A" w:rsidP="00A017BE"/>
    <w:p w14:paraId="6BA76E04" w14:textId="492ADE7F" w:rsidR="00E2520B" w:rsidRDefault="00E6514B" w:rsidP="00A017BE">
      <w:r>
        <w:t xml:space="preserve">Under 2020 släckte </w:t>
      </w:r>
      <w:proofErr w:type="spellStart"/>
      <w:r>
        <w:t>Comhem</w:t>
      </w:r>
      <w:proofErr w:type="spellEnd"/>
      <w:r>
        <w:t xml:space="preserve"> sina analoga sändningar, plötsligt slapp alla hushåll en extra avgift för digital mottagning och troligen har de därmed behövt investera i ny utrustning. Har de påverkat förutsättningarna för tillgänglighetstjänster? I texten nämns </w:t>
      </w:r>
      <w:proofErr w:type="spellStart"/>
      <w:r>
        <w:t>EPG:er</w:t>
      </w:r>
      <w:proofErr w:type="spellEnd"/>
      <w:r>
        <w:t xml:space="preserve"> som ingår i tillgänglighetsdirektivet, vem har tittat närmare på vad som krävs för att hitta innehåll som är textat, uppläst eller tolkat?</w:t>
      </w:r>
    </w:p>
    <w:p w14:paraId="0CA6844F" w14:textId="7B59F795" w:rsidR="00B621B8" w:rsidRDefault="00B621B8" w:rsidP="00A017BE"/>
    <w:p w14:paraId="457C1148" w14:textId="40598100" w:rsidR="00B621B8" w:rsidRDefault="00B621B8" w:rsidP="00B621B8">
      <w:pPr>
        <w:pStyle w:val="Rubrik3"/>
      </w:pPr>
      <w:r>
        <w:t>Utmaningarna att hitta tillgängligt innehåll saknas</w:t>
      </w:r>
    </w:p>
    <w:p w14:paraId="6948A0C6" w14:textId="4201F883" w:rsidR="00B621B8" w:rsidRDefault="00B621B8" w:rsidP="00B621B8">
      <w:pPr>
        <w:rPr>
          <w:rFonts w:ascii="Calibri" w:eastAsia="Times New Roman" w:hAnsi="Calibri"/>
          <w:sz w:val="22"/>
          <w:szCs w:val="22"/>
          <w:lang w:bidi="ar-SA"/>
        </w:rPr>
      </w:pPr>
      <w:r>
        <w:rPr>
          <w:rFonts w:eastAsia="Times New Roman"/>
        </w:rPr>
        <w:t xml:space="preserve">Många som behöver tillgängliga sändningar missar dem eftersom de inte vet ATT de finns, NÄR de sänds eller VAR de går att hitta. </w:t>
      </w:r>
      <w:r w:rsidR="00A665BC">
        <w:rPr>
          <w:rFonts w:eastAsia="Times New Roman"/>
        </w:rPr>
        <w:t xml:space="preserve">Många </w:t>
      </w:r>
      <w:r>
        <w:rPr>
          <w:rFonts w:eastAsia="Times New Roman"/>
        </w:rPr>
        <w:t xml:space="preserve">med egna funktionsnedsättningar </w:t>
      </w:r>
      <w:r w:rsidR="00A665BC">
        <w:rPr>
          <w:rFonts w:eastAsia="Times New Roman"/>
        </w:rPr>
        <w:t>efterlyser</w:t>
      </w:r>
      <w:r>
        <w:rPr>
          <w:rFonts w:eastAsia="Times New Roman"/>
        </w:rPr>
        <w:t xml:space="preserve"> en sammanställning över tillgängliga program, uppdelat på olika tjänster. </w:t>
      </w:r>
      <w:r w:rsidR="00A665BC">
        <w:rPr>
          <w:rFonts w:eastAsia="Times New Roman"/>
        </w:rPr>
        <w:t>Uppgifterna måste finnas</w:t>
      </w:r>
      <w:r>
        <w:rPr>
          <w:rFonts w:eastAsia="Times New Roman"/>
        </w:rPr>
        <w:t xml:space="preserve"> tydlig</w:t>
      </w:r>
      <w:r w:rsidR="00A665BC">
        <w:rPr>
          <w:rFonts w:eastAsia="Times New Roman"/>
        </w:rPr>
        <w:t xml:space="preserve">t </w:t>
      </w:r>
      <w:r>
        <w:rPr>
          <w:rFonts w:eastAsia="Times New Roman"/>
        </w:rPr>
        <w:t>i</w:t>
      </w:r>
      <w:r w:rsidR="00A665BC">
        <w:rPr>
          <w:rFonts w:eastAsia="Times New Roman"/>
        </w:rPr>
        <w:t xml:space="preserve"> </w:t>
      </w:r>
      <w:proofErr w:type="spellStart"/>
      <w:r>
        <w:rPr>
          <w:rFonts w:eastAsia="Times New Roman"/>
        </w:rPr>
        <w:t>TV-tablåer</w:t>
      </w:r>
      <w:proofErr w:type="spellEnd"/>
      <w:r>
        <w:rPr>
          <w:rFonts w:eastAsia="Times New Roman"/>
        </w:rPr>
        <w:t xml:space="preserve"> </w:t>
      </w:r>
      <w:r w:rsidR="00A665BC">
        <w:rPr>
          <w:rFonts w:eastAsia="Times New Roman"/>
        </w:rPr>
        <w:t xml:space="preserve">både </w:t>
      </w:r>
      <w:r>
        <w:rPr>
          <w:rFonts w:eastAsia="Times New Roman"/>
        </w:rPr>
        <w:t xml:space="preserve">i </w:t>
      </w:r>
      <w:r w:rsidR="00A665BC">
        <w:rPr>
          <w:rFonts w:eastAsia="Times New Roman"/>
        </w:rPr>
        <w:t>pappers</w:t>
      </w:r>
      <w:r>
        <w:rPr>
          <w:rFonts w:eastAsia="Times New Roman"/>
        </w:rPr>
        <w:t>tidningar</w:t>
      </w:r>
      <w:r w:rsidR="00A665BC">
        <w:rPr>
          <w:rFonts w:eastAsia="Times New Roman"/>
        </w:rPr>
        <w:t xml:space="preserve"> </w:t>
      </w:r>
      <w:r>
        <w:rPr>
          <w:rFonts w:eastAsia="Times New Roman"/>
        </w:rPr>
        <w:t>och </w:t>
      </w:r>
      <w:r w:rsidR="00A665BC">
        <w:rPr>
          <w:rFonts w:eastAsia="Times New Roman"/>
        </w:rPr>
        <w:t>digitalt</w:t>
      </w:r>
      <w:r>
        <w:rPr>
          <w:rFonts w:eastAsia="Times New Roman"/>
        </w:rPr>
        <w:t xml:space="preserve"> med direktlänkar till programmen. </w:t>
      </w:r>
      <w:r w:rsidR="00A665BC">
        <w:rPr>
          <w:rFonts w:eastAsia="Times New Roman"/>
        </w:rPr>
        <w:t xml:space="preserve">Det </w:t>
      </w:r>
      <w:r>
        <w:rPr>
          <w:rFonts w:eastAsia="Times New Roman"/>
        </w:rPr>
        <w:t xml:space="preserve">skulle underlätta mycket för de med egna funktionsnedsättningar men också för anhöriga och personal på till exempel gruppboenden/LSS etc. </w:t>
      </w:r>
    </w:p>
    <w:p w14:paraId="224CB595" w14:textId="77777777" w:rsidR="00B621B8" w:rsidRDefault="00B621B8" w:rsidP="00B621B8">
      <w:pPr>
        <w:rPr>
          <w:rFonts w:eastAsia="Times New Roman"/>
        </w:rPr>
      </w:pPr>
    </w:p>
    <w:p w14:paraId="73DECCF3" w14:textId="2D749B88" w:rsidR="00B621B8" w:rsidRDefault="00B621B8" w:rsidP="00B621B8">
      <w:pPr>
        <w:rPr>
          <w:rFonts w:eastAsia="Times New Roman"/>
        </w:rPr>
      </w:pPr>
      <w:r>
        <w:rPr>
          <w:rFonts w:eastAsia="Times New Roman"/>
        </w:rPr>
        <w:t xml:space="preserve">Eftersom vi kan se i </w:t>
      </w:r>
      <w:r w:rsidR="00A665BC">
        <w:rPr>
          <w:rFonts w:eastAsia="Times New Roman"/>
        </w:rPr>
        <w:t>er rapport ”Medieutveckling 2020 – Mediekonsumtion”</w:t>
      </w:r>
      <w:r>
        <w:rPr>
          <w:rFonts w:eastAsia="Times New Roman"/>
        </w:rPr>
        <w:t xml:space="preserve"> att personer med funktionsnedsättningar i större utsträckning än andra hänger kvar vid vanlig TV kan tillgänglighetstjänsterna inte generellt förpassas till webben. De behöver finnas </w:t>
      </w:r>
      <w:r w:rsidR="00A665BC">
        <w:rPr>
          <w:rFonts w:eastAsia="Times New Roman"/>
        </w:rPr>
        <w:t xml:space="preserve">också </w:t>
      </w:r>
      <w:r>
        <w:rPr>
          <w:rFonts w:eastAsia="Times New Roman"/>
        </w:rPr>
        <w:t xml:space="preserve">på linjär TV. Ett förslag är att reda på mer om vem som behöver vad. </w:t>
      </w:r>
      <w:r w:rsidR="00B049CE">
        <w:rPr>
          <w:rFonts w:eastAsia="Times New Roman"/>
        </w:rPr>
        <w:t>Se även</w:t>
      </w:r>
      <w:r>
        <w:rPr>
          <w:rFonts w:eastAsia="Times New Roman"/>
        </w:rPr>
        <w:t xml:space="preserve"> över </w:t>
      </w:r>
      <w:r w:rsidR="00A665BC">
        <w:rPr>
          <w:rFonts w:eastAsia="Times New Roman"/>
        </w:rPr>
        <w:t xml:space="preserve">befintlig </w:t>
      </w:r>
      <w:r>
        <w:rPr>
          <w:rFonts w:eastAsia="Times New Roman"/>
        </w:rPr>
        <w:t>teknik så att den är lätt att använda</w:t>
      </w:r>
      <w:r w:rsidR="00A665BC">
        <w:rPr>
          <w:rFonts w:eastAsia="Times New Roman"/>
        </w:rPr>
        <w:t xml:space="preserve">, det är till exempel </w:t>
      </w:r>
      <w:r>
        <w:rPr>
          <w:rFonts w:eastAsia="Times New Roman"/>
        </w:rPr>
        <w:t xml:space="preserve">fortfarande svårt </w:t>
      </w:r>
      <w:r w:rsidR="00A665BC">
        <w:rPr>
          <w:rFonts w:eastAsia="Times New Roman"/>
        </w:rPr>
        <w:t xml:space="preserve">att </w:t>
      </w:r>
      <w:r>
        <w:rPr>
          <w:rFonts w:eastAsia="Times New Roman"/>
        </w:rPr>
        <w:t>få till uppläst text på TV.</w:t>
      </w:r>
    </w:p>
    <w:p w14:paraId="45696C7B" w14:textId="77777777" w:rsidR="00B621B8" w:rsidRDefault="00B621B8" w:rsidP="00B621B8">
      <w:pPr>
        <w:rPr>
          <w:rFonts w:eastAsia="Times New Roman"/>
        </w:rPr>
      </w:pPr>
    </w:p>
    <w:p w14:paraId="78737B3A" w14:textId="2BBB7DE8" w:rsidR="00B621B8" w:rsidRDefault="00B621B8" w:rsidP="00B621B8">
      <w:pPr>
        <w:rPr>
          <w:rFonts w:eastAsia="Times New Roman"/>
        </w:rPr>
      </w:pPr>
      <w:r>
        <w:rPr>
          <w:rFonts w:eastAsia="Times New Roman"/>
        </w:rPr>
        <w:t xml:space="preserve">Det spelar ingen roll om bolagen uppfyller alla krav </w:t>
      </w:r>
      <w:r w:rsidR="00A665BC">
        <w:rPr>
          <w:rFonts w:eastAsia="Times New Roman"/>
        </w:rPr>
        <w:t xml:space="preserve">på tillgänglighet </w:t>
      </w:r>
      <w:r>
        <w:rPr>
          <w:rFonts w:eastAsia="Times New Roman"/>
        </w:rPr>
        <w:t xml:space="preserve">om användarna </w:t>
      </w:r>
      <w:r w:rsidR="00A665BC">
        <w:rPr>
          <w:rFonts w:eastAsia="Times New Roman"/>
        </w:rPr>
        <w:t xml:space="preserve">ändå </w:t>
      </w:r>
      <w:r>
        <w:rPr>
          <w:rFonts w:eastAsia="Times New Roman"/>
        </w:rPr>
        <w:t>inte kan hitta eller använda tjänsterna. </w:t>
      </w:r>
    </w:p>
    <w:p w14:paraId="014B6A64" w14:textId="77777777" w:rsidR="00B621B8" w:rsidRDefault="00B621B8" w:rsidP="00B621B8">
      <w:pPr>
        <w:rPr>
          <w:rFonts w:eastAsia="Times New Roman"/>
        </w:rPr>
      </w:pPr>
    </w:p>
    <w:p w14:paraId="71049D85" w14:textId="77777777" w:rsidR="00B621B8" w:rsidRDefault="00B621B8" w:rsidP="00A017BE"/>
    <w:p w14:paraId="7E82293E" w14:textId="62752070" w:rsidR="00B46326" w:rsidRDefault="00B46326" w:rsidP="00A017BE"/>
    <w:p w14:paraId="23B33ADE" w14:textId="4F340201" w:rsidR="00442152" w:rsidRDefault="0080267A" w:rsidP="00442152">
      <w:pPr>
        <w:pStyle w:val="Rubrik3"/>
      </w:pPr>
      <w:r>
        <w:t>Kostnader och t</w:t>
      </w:r>
      <w:r w:rsidR="00442152">
        <w:t>eknikutveckling utanför mediehusen?</w:t>
      </w:r>
    </w:p>
    <w:p w14:paraId="6E206573" w14:textId="54F84D34" w:rsidR="0080267A" w:rsidRDefault="00442152" w:rsidP="00A017BE">
      <w:pPr>
        <w:rPr>
          <w:lang w:eastAsia="sv-SE"/>
        </w:rPr>
      </w:pPr>
      <w:r>
        <w:rPr>
          <w:lang w:eastAsia="sv-SE"/>
        </w:rPr>
        <w:t xml:space="preserve">Rapporten är baserad på enkätsvar som ger en begränsad bild av teknikutvecklingen. Vår bild är att genomförande av webbtillgänglighetsdirektivet och den påtvingade användningen av digitala möten i samband med COVID-19 har gjort att utvecklingen av tekniker och marknaden har förflyttat sig utanför de traditionella tv-kanalerna. </w:t>
      </w:r>
      <w:r w:rsidR="0080267A">
        <w:rPr>
          <w:lang w:eastAsia="sv-SE"/>
        </w:rPr>
        <w:t xml:space="preserve">Kommuner, universitet, myndigheter och även ideella organisationer har de senaste åren letat möjligheter att </w:t>
      </w:r>
      <w:proofErr w:type="spellStart"/>
      <w:r w:rsidR="0080267A">
        <w:rPr>
          <w:lang w:eastAsia="sv-SE"/>
        </w:rPr>
        <w:t>direktttexta</w:t>
      </w:r>
      <w:proofErr w:type="spellEnd"/>
      <w:r w:rsidR="0080267A">
        <w:rPr>
          <w:lang w:eastAsia="sv-SE"/>
        </w:rPr>
        <w:t xml:space="preserve"> och </w:t>
      </w:r>
      <w:proofErr w:type="spellStart"/>
      <w:r w:rsidR="0080267A">
        <w:rPr>
          <w:lang w:eastAsia="sv-SE"/>
        </w:rPr>
        <w:t>eftertexta</w:t>
      </w:r>
      <w:proofErr w:type="spellEnd"/>
      <w:r w:rsidR="0080267A">
        <w:rPr>
          <w:lang w:eastAsia="sv-SE"/>
        </w:rPr>
        <w:t xml:space="preserve"> innehåll. Den tekniska utvecklingen har fortsatt i olika länder men hur mycket nytta drar svenska aktörer av denna?</w:t>
      </w:r>
      <w:r w:rsidR="00DD52D3">
        <w:rPr>
          <w:lang w:eastAsia="sv-SE"/>
        </w:rPr>
        <w:t xml:space="preserve"> Vi har inte resurser, men </w:t>
      </w:r>
      <w:proofErr w:type="spellStart"/>
      <w:r w:rsidR="00DD52D3">
        <w:rPr>
          <w:lang w:eastAsia="sv-SE"/>
        </w:rPr>
        <w:t>myndighter</w:t>
      </w:r>
      <w:proofErr w:type="spellEnd"/>
      <w:r w:rsidR="00DD52D3">
        <w:rPr>
          <w:lang w:eastAsia="sv-SE"/>
        </w:rPr>
        <w:t xml:space="preserve"> som PTS med mer resurser borde kunna ta fram bättre underlag än de som görs när det gäller </w:t>
      </w:r>
      <w:proofErr w:type="spellStart"/>
      <w:r w:rsidR="00DD52D3">
        <w:rPr>
          <w:lang w:eastAsia="sv-SE"/>
        </w:rPr>
        <w:t>utveeckling</w:t>
      </w:r>
      <w:proofErr w:type="spellEnd"/>
      <w:r w:rsidR="00DD52D3">
        <w:rPr>
          <w:lang w:eastAsia="sv-SE"/>
        </w:rPr>
        <w:t xml:space="preserve"> på marknaden för tillgänglighet.</w:t>
      </w:r>
    </w:p>
    <w:p w14:paraId="5483512D" w14:textId="77777777" w:rsidR="00BC468F" w:rsidRDefault="00BC468F" w:rsidP="00A017BE">
      <w:pPr>
        <w:rPr>
          <w:lang w:eastAsia="sv-SE"/>
        </w:rPr>
      </w:pPr>
    </w:p>
    <w:p w14:paraId="46296DC8" w14:textId="31E60C74" w:rsidR="00BC468F" w:rsidRDefault="00BC468F" w:rsidP="00BC468F">
      <w:pPr>
        <w:rPr>
          <w:lang w:eastAsia="sv-SE"/>
        </w:rPr>
      </w:pPr>
      <w:r w:rsidRPr="00BC468F">
        <w:rPr>
          <w:b/>
          <w:bCs/>
          <w:lang w:eastAsia="sv-SE"/>
        </w:rPr>
        <w:t>Malmö stad</w:t>
      </w:r>
      <w:r>
        <w:rPr>
          <w:lang w:eastAsia="sv-SE"/>
        </w:rPr>
        <w:t xml:space="preserve"> har utvecklat en egen videospelare där man kan välja mellan olika tillgänglighetstjänster, som teckenspråk, syntolkning, undertext och uppläst text. De föreläser ofta och har tagit fram en handbok som ligger tillgänglig för fler.</w:t>
      </w:r>
    </w:p>
    <w:p w14:paraId="617885EC" w14:textId="67B68905" w:rsidR="00DC7F79" w:rsidRDefault="00DC7F79" w:rsidP="00BC468F">
      <w:pPr>
        <w:rPr>
          <w:lang w:eastAsia="sv-SE"/>
        </w:rPr>
      </w:pPr>
    </w:p>
    <w:p w14:paraId="60B3804C" w14:textId="07023D00" w:rsidR="00DC7F79" w:rsidRDefault="00DC7F79" w:rsidP="00BC468F">
      <w:pPr>
        <w:rPr>
          <w:lang w:eastAsia="sv-SE"/>
        </w:rPr>
      </w:pPr>
      <w:r w:rsidRPr="00DC7F79">
        <w:rPr>
          <w:b/>
          <w:bCs/>
          <w:lang w:eastAsia="sv-SE"/>
        </w:rPr>
        <w:t>Folkhälsomyndigheten</w:t>
      </w:r>
      <w:r>
        <w:rPr>
          <w:lang w:eastAsia="sv-SE"/>
        </w:rPr>
        <w:t>s direktsända presskonferenser ha</w:t>
      </w:r>
      <w:r w:rsidR="00DD52D3">
        <w:rPr>
          <w:lang w:eastAsia="sv-SE"/>
        </w:rPr>
        <w:t>r</w:t>
      </w:r>
      <w:r>
        <w:rPr>
          <w:lang w:eastAsia="sv-SE"/>
        </w:rPr>
        <w:t xml:space="preserve"> både direkttextning och teckenspråkstolk, medan det saknas på Regeringskansliet och SVT hade också brister under pandemin. Hur kan det vara så olika frågar sig många? En upphandlingsfråga?</w:t>
      </w:r>
    </w:p>
    <w:p w14:paraId="5BB8266E" w14:textId="43ACC53A" w:rsidR="0080267A" w:rsidRDefault="0080267A" w:rsidP="00A017BE">
      <w:pPr>
        <w:rPr>
          <w:lang w:eastAsia="sv-SE"/>
        </w:rPr>
      </w:pPr>
    </w:p>
    <w:p w14:paraId="127542A8" w14:textId="70B410CE" w:rsidR="00B46326" w:rsidRDefault="00BC468F" w:rsidP="00A017BE">
      <w:pPr>
        <w:rPr>
          <w:lang w:eastAsia="sv-SE"/>
        </w:rPr>
      </w:pPr>
      <w:r w:rsidRPr="00BC468F">
        <w:rPr>
          <w:b/>
          <w:bCs/>
          <w:lang w:eastAsia="sv-SE"/>
        </w:rPr>
        <w:t>Universitet och högskolor</w:t>
      </w:r>
      <w:r>
        <w:rPr>
          <w:lang w:eastAsia="sv-SE"/>
        </w:rPr>
        <w:t xml:space="preserve"> använder verktyget zoom som gör det enkelt att ansluta skrivtolkar till ett digitalt möte. Utvecklingen är förstås intressant för att pressa kostnader för den möjliggör att de som live-textar kan sitta på distans och avlösa varandra med koppling till flera sändningar. Detta påverkar krav och upphandling.</w:t>
      </w:r>
    </w:p>
    <w:p w14:paraId="46F5B21C" w14:textId="5ABEBF00" w:rsidR="00B46326" w:rsidRDefault="00B46326" w:rsidP="00A017BE">
      <w:pPr>
        <w:rPr>
          <w:lang w:eastAsia="sv-SE"/>
        </w:rPr>
      </w:pPr>
    </w:p>
    <w:p w14:paraId="62B2533E" w14:textId="12ADF9AA" w:rsidR="00B46326" w:rsidRDefault="00B46326" w:rsidP="00B46326">
      <w:pPr>
        <w:pStyle w:val="Rubrik3"/>
        <w:rPr>
          <w:lang w:eastAsia="sv-SE"/>
        </w:rPr>
      </w:pPr>
      <w:r>
        <w:rPr>
          <w:lang w:eastAsia="sv-SE"/>
        </w:rPr>
        <w:t>Teknikutveckling för olika tillgänglighetstjänster</w:t>
      </w:r>
    </w:p>
    <w:p w14:paraId="2058F3A4" w14:textId="49EC16DC" w:rsidR="00B46326" w:rsidRDefault="00B46326" w:rsidP="00B46326">
      <w:pPr>
        <w:rPr>
          <w:b/>
          <w:bCs/>
          <w:lang w:eastAsia="sv-SE"/>
        </w:rPr>
      </w:pPr>
    </w:p>
    <w:p w14:paraId="0A5A881F" w14:textId="216876DC" w:rsidR="00B46326" w:rsidRDefault="00B46326" w:rsidP="00B46326">
      <w:pPr>
        <w:rPr>
          <w:rFonts w:ascii="Calibri" w:eastAsia="Times New Roman" w:hAnsi="Calibri"/>
          <w:sz w:val="22"/>
          <w:szCs w:val="22"/>
          <w:lang w:bidi="ar-SA"/>
        </w:rPr>
      </w:pPr>
      <w:r>
        <w:rPr>
          <w:rFonts w:eastAsia="Times New Roman"/>
          <w:b/>
          <w:bCs/>
        </w:rPr>
        <w:t>Uppläst text</w:t>
      </w:r>
      <w:r>
        <w:rPr>
          <w:rFonts w:eastAsia="Times New Roman"/>
        </w:rPr>
        <w:br/>
        <w:t xml:space="preserve">Genom teknik borde uppläst text enkelt kunna finnas på alla textade program. SVT har </w:t>
      </w:r>
      <w:r w:rsidR="00A665BC">
        <w:rPr>
          <w:rFonts w:eastAsia="Times New Roman"/>
        </w:rPr>
        <w:t>i linjär-TV</w:t>
      </w:r>
      <w:r>
        <w:rPr>
          <w:rFonts w:eastAsia="Times New Roman"/>
        </w:rPr>
        <w:t xml:space="preserve"> (även på play </w:t>
      </w:r>
      <w:r w:rsidR="00A665BC">
        <w:rPr>
          <w:rFonts w:eastAsia="Times New Roman"/>
        </w:rPr>
        <w:t xml:space="preserve">men </w:t>
      </w:r>
      <w:r>
        <w:rPr>
          <w:rFonts w:eastAsia="Times New Roman"/>
        </w:rPr>
        <w:t xml:space="preserve">bara direkt). </w:t>
      </w:r>
      <w:r w:rsidR="00A665BC">
        <w:rPr>
          <w:rFonts w:eastAsia="Times New Roman"/>
        </w:rPr>
        <w:t xml:space="preserve">Det är fortfarande ganska svårt att få till och fungerar inte för alla. </w:t>
      </w:r>
      <w:proofErr w:type="spellStart"/>
      <w:r>
        <w:rPr>
          <w:rFonts w:eastAsia="Times New Roman"/>
        </w:rPr>
        <w:t>Appen</w:t>
      </w:r>
      <w:proofErr w:type="spellEnd"/>
      <w:r>
        <w:rPr>
          <w:rFonts w:eastAsia="Times New Roman"/>
        </w:rPr>
        <w:t xml:space="preserve"> </w:t>
      </w:r>
      <w:proofErr w:type="spellStart"/>
      <w:r>
        <w:rPr>
          <w:rFonts w:eastAsia="Times New Roman"/>
        </w:rPr>
        <w:t>MovieTalk</w:t>
      </w:r>
      <w:proofErr w:type="spellEnd"/>
      <w:r>
        <w:rPr>
          <w:rFonts w:eastAsia="Times New Roman"/>
        </w:rPr>
        <w:t xml:space="preserve"> spelar upp uppläst undertext till spelfilmer som har inläst (med mänsklig röst) undertext och syntolkning. Även för filmer som visas på TV, så länge som ljudfilen finns tillgänglig (MovieTalk.nu) Där finns utvecklingspotential för strömning av uppläst text med talsyntes - om ljudfiler finns är det enkelt. Finns även </w:t>
      </w:r>
      <w:proofErr w:type="spellStart"/>
      <w:r>
        <w:rPr>
          <w:rFonts w:eastAsia="Times New Roman"/>
        </w:rPr>
        <w:t>appen</w:t>
      </w:r>
      <w:proofErr w:type="spellEnd"/>
      <w:r>
        <w:rPr>
          <w:rFonts w:eastAsia="Times New Roman"/>
        </w:rPr>
        <w:t xml:space="preserve"> </w:t>
      </w:r>
      <w:proofErr w:type="spellStart"/>
      <w:r>
        <w:rPr>
          <w:rFonts w:eastAsia="Times New Roman"/>
        </w:rPr>
        <w:t>SubReader</w:t>
      </w:r>
      <w:proofErr w:type="spellEnd"/>
      <w:r>
        <w:rPr>
          <w:rFonts w:eastAsia="Times New Roman"/>
        </w:rPr>
        <w:t xml:space="preserve"> som idag spelar upp uppläst text med talsyntes på vissa biografer. </w:t>
      </w:r>
      <w:r>
        <w:rPr>
          <w:rFonts w:eastAsia="Times New Roman"/>
        </w:rPr>
        <w:br/>
      </w:r>
      <w:r>
        <w:rPr>
          <w:rFonts w:eastAsia="Times New Roman"/>
        </w:rPr>
        <w:br/>
      </w:r>
      <w:r>
        <w:rPr>
          <w:rFonts w:eastAsia="Times New Roman"/>
          <w:b/>
          <w:bCs/>
        </w:rPr>
        <w:t>Uppläsning av annan text</w:t>
      </w:r>
    </w:p>
    <w:p w14:paraId="4E24C229" w14:textId="3E294E03" w:rsidR="00B46326" w:rsidRDefault="00B46326" w:rsidP="00B46326">
      <w:pPr>
        <w:rPr>
          <w:rFonts w:eastAsia="Times New Roman"/>
        </w:rPr>
      </w:pPr>
      <w:r>
        <w:rPr>
          <w:rFonts w:eastAsia="Times New Roman"/>
        </w:rPr>
        <w:t xml:space="preserve">Ett problem som kvarstår är tabeller och text i bild, som </w:t>
      </w:r>
      <w:r w:rsidR="00A665BC">
        <w:rPr>
          <w:rFonts w:eastAsia="Times New Roman"/>
        </w:rPr>
        <w:t xml:space="preserve">förmodligen </w:t>
      </w:r>
      <w:r>
        <w:rPr>
          <w:rFonts w:eastAsia="Times New Roman"/>
        </w:rPr>
        <w:t xml:space="preserve">blir vanligare och vanligare. </w:t>
      </w:r>
      <w:r w:rsidR="00A665BC">
        <w:rPr>
          <w:rFonts w:eastAsia="Times New Roman"/>
        </w:rPr>
        <w:t>Sådan text kan läsas upp</w:t>
      </w:r>
      <w:r>
        <w:rPr>
          <w:rFonts w:eastAsia="Times New Roman"/>
        </w:rPr>
        <w:t xml:space="preserve"> när uppläst text/syntolkning görs med mänsklig röst, men </w:t>
      </w:r>
      <w:r w:rsidR="00A665BC">
        <w:rPr>
          <w:rFonts w:eastAsia="Times New Roman"/>
        </w:rPr>
        <w:t xml:space="preserve">det är </w:t>
      </w:r>
      <w:r>
        <w:rPr>
          <w:rFonts w:eastAsia="Times New Roman"/>
        </w:rPr>
        <w:t xml:space="preserve">svårare </w:t>
      </w:r>
      <w:r w:rsidR="00A665BC">
        <w:rPr>
          <w:rFonts w:eastAsia="Times New Roman"/>
        </w:rPr>
        <w:t xml:space="preserve">att få till när </w:t>
      </w:r>
      <w:r>
        <w:rPr>
          <w:rFonts w:eastAsia="Times New Roman"/>
        </w:rPr>
        <w:t>talsyntes</w:t>
      </w:r>
      <w:r w:rsidR="00A665BC">
        <w:rPr>
          <w:rFonts w:eastAsia="Times New Roman"/>
        </w:rPr>
        <w:t xml:space="preserve"> används</w:t>
      </w:r>
      <w:r>
        <w:rPr>
          <w:rFonts w:eastAsia="Times New Roman"/>
        </w:rPr>
        <w:t xml:space="preserve">. Här behövs nya tjänster utvecklas. Kan vara en utmaning att kombinera </w:t>
      </w:r>
      <w:r w:rsidR="00F93598">
        <w:rPr>
          <w:rFonts w:eastAsia="Times New Roman"/>
        </w:rPr>
        <w:t xml:space="preserve">uppläsning av annan text med </w:t>
      </w:r>
      <w:r>
        <w:rPr>
          <w:rFonts w:eastAsia="Times New Roman"/>
        </w:rPr>
        <w:t>upplästa undertexter, men ett första steg borde vara att utveckla det för program på svenska. </w:t>
      </w:r>
    </w:p>
    <w:p w14:paraId="09E99B26" w14:textId="48D21F38" w:rsidR="00B46326" w:rsidRDefault="00B46326" w:rsidP="00B46326">
      <w:pPr>
        <w:rPr>
          <w:rFonts w:eastAsiaTheme="minorHAnsi"/>
        </w:rPr>
      </w:pPr>
    </w:p>
    <w:p w14:paraId="61F1B002" w14:textId="15749F7B" w:rsidR="00B46326" w:rsidRDefault="00B46326" w:rsidP="00B46326">
      <w:pPr>
        <w:rPr>
          <w:rFonts w:eastAsia="Times New Roman"/>
        </w:rPr>
      </w:pPr>
      <w:r>
        <w:rPr>
          <w:rFonts w:eastAsia="Times New Roman"/>
          <w:b/>
          <w:bCs/>
        </w:rPr>
        <w:t>Program på lätt språk</w:t>
      </w:r>
    </w:p>
    <w:p w14:paraId="29F18A15" w14:textId="6271E0C6" w:rsidR="00B46326" w:rsidRDefault="00B46326" w:rsidP="00B46326">
      <w:pPr>
        <w:rPr>
          <w:rFonts w:eastAsia="Times New Roman"/>
        </w:rPr>
      </w:pPr>
      <w:r>
        <w:rPr>
          <w:rFonts w:eastAsia="Times New Roman"/>
        </w:rPr>
        <w:t xml:space="preserve">Det finns idag några få program på lätt svenska. SR har Klartext. SVT har </w:t>
      </w:r>
      <w:r w:rsidR="00F93598">
        <w:rPr>
          <w:rFonts w:eastAsia="Times New Roman"/>
        </w:rPr>
        <w:t>N</w:t>
      </w:r>
      <w:r>
        <w:rPr>
          <w:rFonts w:eastAsia="Times New Roman"/>
        </w:rPr>
        <w:t>yheter på lätt svenska. Sen finns det program som till sin natur är på lätt svenska, vissa barnprogram och naturprogram till exempel. Men här behöver vi göra mer. Tittar man på rapporten ”Medieutveckling 2020 – Mediekonsumtion</w:t>
      </w:r>
      <w:proofErr w:type="gramStart"/>
      <w:r>
        <w:rPr>
          <w:rFonts w:eastAsia="Times New Roman"/>
        </w:rPr>
        <w:t>”  kan</w:t>
      </w:r>
      <w:proofErr w:type="gramEnd"/>
      <w:r>
        <w:rPr>
          <w:rFonts w:eastAsia="Times New Roman"/>
        </w:rPr>
        <w:t xml:space="preserve"> man se att vi i allmänhet tittar mindre på traditionell tv, men desto mer på olika streamingtjänster. Samtidigt verkar många med funktionsnedsättningar fortfarande föredra traditionell tv framför annan media. </w:t>
      </w:r>
    </w:p>
    <w:p w14:paraId="046A2BA3" w14:textId="77777777" w:rsidR="00B46326" w:rsidRDefault="00B46326" w:rsidP="00B46326">
      <w:pPr>
        <w:rPr>
          <w:rFonts w:eastAsia="Times New Roman"/>
        </w:rPr>
      </w:pPr>
    </w:p>
    <w:p w14:paraId="0FFA3594" w14:textId="625ADB3D" w:rsidR="00B46326" w:rsidRDefault="00B46326" w:rsidP="00B46326">
      <w:pPr>
        <w:rPr>
          <w:rFonts w:eastAsia="Times New Roman"/>
        </w:rPr>
      </w:pPr>
      <w:r>
        <w:rPr>
          <w:rFonts w:eastAsia="Times New Roman"/>
        </w:rPr>
        <w:t>Nu framgår det inte i statistiken vilken typ av funktionsnedsättning personerna har</w:t>
      </w:r>
      <w:r w:rsidR="00F93598">
        <w:rPr>
          <w:rFonts w:eastAsia="Times New Roman"/>
        </w:rPr>
        <w:t xml:space="preserve"> som föredrar vanlig TV</w:t>
      </w:r>
      <w:r>
        <w:rPr>
          <w:rFonts w:eastAsia="Times New Roman"/>
        </w:rPr>
        <w:t xml:space="preserve">, </w:t>
      </w:r>
      <w:r w:rsidR="00F93598">
        <w:rPr>
          <w:rFonts w:eastAsia="Times New Roman"/>
        </w:rPr>
        <w:t>kanske personer med</w:t>
      </w:r>
      <w:r>
        <w:rPr>
          <w:rFonts w:eastAsia="Times New Roman"/>
        </w:rPr>
        <w:t xml:space="preserve"> rörelsehinder inte alls ingår i den här gruppen. </w:t>
      </w:r>
      <w:r w:rsidR="00F93598">
        <w:rPr>
          <w:rFonts w:eastAsia="Times New Roman"/>
        </w:rPr>
        <w:t xml:space="preserve">Kanske är det framförallt </w:t>
      </w:r>
      <w:r>
        <w:rPr>
          <w:rFonts w:eastAsia="Times New Roman"/>
        </w:rPr>
        <w:t>personer med kognitiva svårigheter som fortsätter se vanlig TV eftersom det är det enklaste för dem. D</w:t>
      </w:r>
      <w:r w:rsidR="00F93598">
        <w:rPr>
          <w:rFonts w:eastAsia="Times New Roman"/>
        </w:rPr>
        <w:t>et h</w:t>
      </w:r>
      <w:r>
        <w:rPr>
          <w:rFonts w:eastAsia="Times New Roman"/>
        </w:rPr>
        <w:t xml:space="preserve">är behöver man undersöka mer. Vilka tittar och vad har de för behov? </w:t>
      </w:r>
      <w:r w:rsidR="00F93598">
        <w:rPr>
          <w:rFonts w:eastAsia="Times New Roman"/>
        </w:rPr>
        <w:t>Vi känner till</w:t>
      </w:r>
      <w:r>
        <w:rPr>
          <w:rFonts w:eastAsia="Times New Roman"/>
        </w:rPr>
        <w:t xml:space="preserve"> vuxna med intellektuella funktionsnedsättningar som tittar på barnprogram för att dessa är enklare att förstå. Det är</w:t>
      </w:r>
      <w:r w:rsidR="00F93598">
        <w:rPr>
          <w:rFonts w:eastAsia="Times New Roman"/>
        </w:rPr>
        <w:t xml:space="preserve"> i sin ordning</w:t>
      </w:r>
      <w:r>
        <w:rPr>
          <w:rFonts w:eastAsia="Times New Roman"/>
        </w:rPr>
        <w:t xml:space="preserve"> om de väljer det för att de </w:t>
      </w:r>
      <w:r w:rsidR="00F93598">
        <w:rPr>
          <w:rFonts w:eastAsia="Times New Roman"/>
        </w:rPr>
        <w:t>uppskattar</w:t>
      </w:r>
      <w:r>
        <w:rPr>
          <w:rFonts w:eastAsia="Times New Roman"/>
        </w:rPr>
        <w:t xml:space="preserve"> innehållet, men inte </w:t>
      </w:r>
      <w:r w:rsidR="00F93598">
        <w:rPr>
          <w:rFonts w:eastAsia="Times New Roman"/>
        </w:rPr>
        <w:t>i sin ordning</w:t>
      </w:r>
      <w:r>
        <w:rPr>
          <w:rFonts w:eastAsia="Times New Roman"/>
        </w:rPr>
        <w:t xml:space="preserve"> om det beror på att det inte finns alternativ. </w:t>
      </w:r>
      <w:r w:rsidR="00F93598">
        <w:rPr>
          <w:rFonts w:eastAsia="Times New Roman"/>
        </w:rPr>
        <w:t>Vi ser</w:t>
      </w:r>
      <w:r>
        <w:rPr>
          <w:rFonts w:eastAsia="Times New Roman"/>
        </w:rPr>
        <w:t xml:space="preserve"> att det finns behov av fler program på lätt språk.  </w:t>
      </w:r>
    </w:p>
    <w:p w14:paraId="12BADD5A" w14:textId="77777777" w:rsidR="00B46326" w:rsidRPr="00B46326" w:rsidRDefault="00B46326" w:rsidP="00B46326">
      <w:pPr>
        <w:rPr>
          <w:lang w:eastAsia="sv-SE"/>
        </w:rPr>
      </w:pPr>
    </w:p>
    <w:p w14:paraId="71507641" w14:textId="6C47E1D0" w:rsidR="00B46326" w:rsidRDefault="00B46326" w:rsidP="00B46326">
      <w:pPr>
        <w:pStyle w:val="Rubrik3"/>
        <w:rPr>
          <w:lang w:eastAsia="sv-SE"/>
        </w:rPr>
      </w:pPr>
      <w:r>
        <w:rPr>
          <w:lang w:eastAsia="sv-SE"/>
        </w:rPr>
        <w:t>Behov av att undersöka marknad</w:t>
      </w:r>
      <w:r w:rsidR="00691327">
        <w:rPr>
          <w:lang w:eastAsia="sv-SE"/>
        </w:rPr>
        <w:t xml:space="preserve"> och kompetens</w:t>
      </w:r>
      <w:r>
        <w:rPr>
          <w:lang w:eastAsia="sv-SE"/>
        </w:rPr>
        <w:t xml:space="preserve"> för tillgänglighetstjänster</w:t>
      </w:r>
    </w:p>
    <w:p w14:paraId="2E8E5B8C" w14:textId="123EEA44" w:rsidR="00B46326" w:rsidRDefault="00B46326" w:rsidP="00B46326">
      <w:pPr>
        <w:rPr>
          <w:rFonts w:eastAsiaTheme="minorHAnsi"/>
        </w:rPr>
      </w:pPr>
      <w:r>
        <w:rPr>
          <w:rFonts w:eastAsia="Times New Roman"/>
        </w:rPr>
        <w:t xml:space="preserve">Vem ansvarar för att de som </w:t>
      </w:r>
      <w:proofErr w:type="spellStart"/>
      <w:r>
        <w:rPr>
          <w:rFonts w:eastAsia="Times New Roman"/>
        </w:rPr>
        <w:t>undertextar</w:t>
      </w:r>
      <w:proofErr w:type="spellEnd"/>
      <w:r>
        <w:rPr>
          <w:rFonts w:eastAsia="Times New Roman"/>
        </w:rPr>
        <w:t xml:space="preserve">, </w:t>
      </w:r>
      <w:proofErr w:type="spellStart"/>
      <w:r>
        <w:rPr>
          <w:rFonts w:eastAsia="Times New Roman"/>
        </w:rPr>
        <w:t>teckenspråktolkar</w:t>
      </w:r>
      <w:proofErr w:type="spellEnd"/>
      <w:r>
        <w:rPr>
          <w:rFonts w:eastAsia="Times New Roman"/>
        </w:rPr>
        <w:t xml:space="preserve"> och syntolkar har rätt kompetens och har tillgång till teknik? För teckenspråkstolkar finns utbildning på Stockholms universitet. Annars är det Folkhögskolor som utbildar till exempel syntolkar (Fellingsbro folkhögskola).  </w:t>
      </w:r>
    </w:p>
    <w:p w14:paraId="21A71C77" w14:textId="77777777" w:rsidR="00B46326" w:rsidRPr="00B46326" w:rsidRDefault="00B46326" w:rsidP="00B46326">
      <w:pPr>
        <w:rPr>
          <w:lang w:eastAsia="sv-SE"/>
        </w:rPr>
      </w:pPr>
    </w:p>
    <w:p w14:paraId="78FA08DA" w14:textId="77777777" w:rsidR="00691327" w:rsidRDefault="00691327" w:rsidP="00691327">
      <w:pPr>
        <w:rPr>
          <w:lang w:eastAsia="sv-SE"/>
        </w:rPr>
      </w:pPr>
      <w:r w:rsidRPr="00691327">
        <w:rPr>
          <w:b/>
          <w:bCs/>
          <w:lang w:eastAsia="sv-SE"/>
        </w:rPr>
        <w:t>Utbildningen av skrivtolkar och undertextare</w:t>
      </w:r>
      <w:r>
        <w:rPr>
          <w:lang w:eastAsia="sv-SE"/>
        </w:rPr>
        <w:t xml:space="preserve"> är begränsad till Södertörns folkhögskola. Vi har samarbetat med dem under 2020 och försökt hitta lösningar på teknikutmaningar. De flesta använder gamla programvaror. Ansvarig kursledare berättar att det finns en resursutmaning genom att de saknar lämplig programvara för skrivtolkning / direkttextning. Den främsta aktören på marknaden har en egenutvecklad programvara som andra inte har tillgång till. På tolkcentraler runt om i landet verkar det vara väldigt olika kunskap och förberedelser för att möte behoven av distanstolkning.</w:t>
      </w:r>
    </w:p>
    <w:p w14:paraId="08185CCF" w14:textId="29AD238D" w:rsidR="00B46326" w:rsidRDefault="00B46326" w:rsidP="00A017BE">
      <w:pPr>
        <w:rPr>
          <w:lang w:eastAsia="sv-SE"/>
        </w:rPr>
      </w:pPr>
    </w:p>
    <w:p w14:paraId="04A6F953" w14:textId="68E5DCF8" w:rsidR="00F72BEE" w:rsidRDefault="00B46326" w:rsidP="00A017BE">
      <w:pPr>
        <w:rPr>
          <w:lang w:eastAsia="sv-SE"/>
        </w:rPr>
      </w:pPr>
      <w:r>
        <w:rPr>
          <w:b/>
          <w:bCs/>
          <w:lang w:eastAsia="sv-SE"/>
        </w:rPr>
        <w:t>En vidare u</w:t>
      </w:r>
      <w:r w:rsidR="00DC7F79" w:rsidRPr="00A32611">
        <w:rPr>
          <w:b/>
          <w:bCs/>
          <w:lang w:eastAsia="sv-SE"/>
        </w:rPr>
        <w:t>ndersökning av marknaden</w:t>
      </w:r>
      <w:r w:rsidR="00DD52D3">
        <w:rPr>
          <w:lang w:eastAsia="sv-SE"/>
        </w:rPr>
        <w:t xml:space="preserve"> för såväl programvaror som tjänsteleverantörer skulle behövas. Vi har inte resurser, men genom omvärldsbevakning och sociala </w:t>
      </w:r>
      <w:proofErr w:type="spellStart"/>
      <w:r w:rsidR="00DD52D3">
        <w:rPr>
          <w:lang w:eastAsia="sv-SE"/>
        </w:rPr>
        <w:t>meider</w:t>
      </w:r>
      <w:proofErr w:type="spellEnd"/>
      <w:r w:rsidR="00DD52D3">
        <w:rPr>
          <w:lang w:eastAsia="sv-SE"/>
        </w:rPr>
        <w:t xml:space="preserve"> kan vi se flera trender i linje med internationella erfarenheter att utbudet ökar och kostnader sänks när efterfråga </w:t>
      </w:r>
      <w:proofErr w:type="gramStart"/>
      <w:r w:rsidR="00DD52D3">
        <w:rPr>
          <w:lang w:eastAsia="sv-SE"/>
        </w:rPr>
        <w:t>ökar..</w:t>
      </w:r>
      <w:proofErr w:type="gramEnd"/>
      <w:r w:rsidR="00DD52D3">
        <w:rPr>
          <w:lang w:eastAsia="sv-SE"/>
        </w:rPr>
        <w:t xml:space="preserve"> Sveriges kommunikatörer har utvecklat </w:t>
      </w:r>
      <w:proofErr w:type="spellStart"/>
      <w:r w:rsidR="00DD52D3">
        <w:rPr>
          <w:lang w:eastAsia="sv-SE"/>
        </w:rPr>
        <w:t>app</w:t>
      </w:r>
      <w:proofErr w:type="spellEnd"/>
      <w:r w:rsidR="00DD52D3">
        <w:rPr>
          <w:lang w:eastAsia="sv-SE"/>
        </w:rPr>
        <w:t xml:space="preserve"> för textning i mobilen. Gratisprodukten textamig.se som tagits fram ideellt av Peter Krantz verkar användas av många i offentlig sektor som ett första underlag som de utgår från innan förbättring. Flera små aktörer verkar erbjuda undertextning</w:t>
      </w:r>
      <w:r w:rsidR="00E6514B">
        <w:rPr>
          <w:lang w:eastAsia="sv-SE"/>
        </w:rPr>
        <w:t>,</w:t>
      </w:r>
      <w:r w:rsidR="00DD52D3">
        <w:rPr>
          <w:lang w:eastAsia="sv-SE"/>
        </w:rPr>
        <w:t xml:space="preserve"> men svårt att få bild av utbudet</w:t>
      </w:r>
      <w:r w:rsidR="00E6514B">
        <w:rPr>
          <w:lang w:eastAsia="sv-SE"/>
        </w:rPr>
        <w:t xml:space="preserve"> och kostnaderna i relation till andra länder. Hade varit intressant med jämförelser och analys. Branschföreningar och yrkesutbildningar borde </w:t>
      </w:r>
      <w:proofErr w:type="gramStart"/>
      <w:r w:rsidR="00E6514B">
        <w:rPr>
          <w:lang w:eastAsia="sv-SE"/>
        </w:rPr>
        <w:t>har</w:t>
      </w:r>
      <w:proofErr w:type="gramEnd"/>
      <w:r w:rsidR="00E6514B">
        <w:rPr>
          <w:lang w:eastAsia="sv-SE"/>
        </w:rPr>
        <w:t xml:space="preserve"> uppgifter om det svenska läget. Men troligen kommer det även nya aktörer som inte är yrkesutbildade i större utsträckning.</w:t>
      </w:r>
    </w:p>
    <w:p w14:paraId="17B32142" w14:textId="4E0F9B58" w:rsidR="00442152" w:rsidRDefault="00442152" w:rsidP="00A017BE">
      <w:pPr>
        <w:rPr>
          <w:lang w:eastAsia="sv-SE"/>
        </w:rPr>
      </w:pPr>
    </w:p>
    <w:p w14:paraId="49F973C3" w14:textId="726E4D3A" w:rsidR="00442152" w:rsidRDefault="00442152" w:rsidP="00A017BE">
      <w:pPr>
        <w:rPr>
          <w:lang w:eastAsia="sv-SE"/>
        </w:rPr>
      </w:pPr>
      <w:r w:rsidRPr="00DD52D3">
        <w:rPr>
          <w:b/>
          <w:bCs/>
          <w:lang w:eastAsia="sv-SE"/>
        </w:rPr>
        <w:t>Frågan om kvalitet</w:t>
      </w:r>
      <w:r>
        <w:rPr>
          <w:lang w:eastAsia="sv-SE"/>
        </w:rPr>
        <w:t xml:space="preserve"> </w:t>
      </w:r>
      <w:r w:rsidR="00DD52D3">
        <w:rPr>
          <w:lang w:eastAsia="sv-SE"/>
        </w:rPr>
        <w:t xml:space="preserve">blir </w:t>
      </w:r>
      <w:r>
        <w:rPr>
          <w:lang w:eastAsia="sv-SE"/>
        </w:rPr>
        <w:t>allt viktigare</w:t>
      </w:r>
      <w:r w:rsidR="00DD52D3">
        <w:rPr>
          <w:lang w:eastAsia="sv-SE"/>
        </w:rPr>
        <w:t xml:space="preserve"> när utbudet ökar. Vi har hört klagomål från studenter på högskolan när det gäller textning. Kritiken mot de automatiserade försöken sprider sig på sociala medier istället för samarbeten och samordning som vi pläderat för</w:t>
      </w:r>
      <w:r w:rsidR="00FD29B1">
        <w:rPr>
          <w:lang w:eastAsia="sv-SE"/>
        </w:rPr>
        <w:t>. K</w:t>
      </w:r>
      <w:r w:rsidR="00DD52D3">
        <w:rPr>
          <w:lang w:eastAsia="sv-SE"/>
        </w:rPr>
        <w:t xml:space="preserve">unskapen </w:t>
      </w:r>
      <w:r w:rsidR="00FD29B1">
        <w:rPr>
          <w:lang w:eastAsia="sv-SE"/>
        </w:rPr>
        <w:t xml:space="preserve">är </w:t>
      </w:r>
      <w:r w:rsidR="00DD52D3">
        <w:rPr>
          <w:lang w:eastAsia="sv-SE"/>
        </w:rPr>
        <w:t xml:space="preserve">fragmenterad även om intresset ökar. En utmaning är att det saknas </w:t>
      </w:r>
      <w:r w:rsidR="00E6514B">
        <w:rPr>
          <w:lang w:eastAsia="sv-SE"/>
        </w:rPr>
        <w:t xml:space="preserve">förankrade kvalitetsdiskussioner, </w:t>
      </w:r>
      <w:r w:rsidR="00FD29B1">
        <w:rPr>
          <w:lang w:eastAsia="sv-SE"/>
        </w:rPr>
        <w:t xml:space="preserve">där såväl användare som bransch och beställare samverkar. En utmaning är </w:t>
      </w:r>
      <w:r w:rsidR="00E6514B">
        <w:rPr>
          <w:lang w:eastAsia="sv-SE"/>
        </w:rPr>
        <w:t>olika behov</w:t>
      </w:r>
      <w:r w:rsidR="00FD29B1">
        <w:rPr>
          <w:lang w:eastAsia="sv-SE"/>
        </w:rPr>
        <w:t xml:space="preserve"> hos användare. </w:t>
      </w:r>
    </w:p>
    <w:p w14:paraId="1413B0AE" w14:textId="526DBC15" w:rsidR="00FD29B1" w:rsidRDefault="00FD29B1" w:rsidP="00A017BE">
      <w:pPr>
        <w:rPr>
          <w:lang w:eastAsia="sv-SE"/>
        </w:rPr>
      </w:pPr>
    </w:p>
    <w:p w14:paraId="56D5464C" w14:textId="66BB7862" w:rsidR="00FD29B1" w:rsidRDefault="00FD29B1" w:rsidP="00A017BE">
      <w:pPr>
        <w:rPr>
          <w:lang w:eastAsia="sv-SE"/>
        </w:rPr>
      </w:pPr>
      <w:r>
        <w:rPr>
          <w:lang w:eastAsia="sv-SE"/>
        </w:rPr>
        <w:t>Funktionsrätt Sverige arbetar med internationell standardisering</w:t>
      </w:r>
      <w:r w:rsidR="00954C74">
        <w:rPr>
          <w:lang w:eastAsia="sv-SE"/>
        </w:rPr>
        <w:t xml:space="preserve"> om tillgängliga medier</w:t>
      </w:r>
      <w:r>
        <w:rPr>
          <w:lang w:eastAsia="sv-SE"/>
        </w:rPr>
        <w:t xml:space="preserve">. </w:t>
      </w:r>
      <w:r w:rsidR="00954C74">
        <w:rPr>
          <w:lang w:eastAsia="sv-SE"/>
        </w:rPr>
        <w:t xml:space="preserve">Men i Sverige är det olika aktörer som tar fram sina riktlinjer, </w:t>
      </w:r>
      <w:hyperlink r:id="rId12" w:history="1">
        <w:r w:rsidR="00954C74" w:rsidRPr="00954C74">
          <w:rPr>
            <w:rStyle w:val="Hyperlnk"/>
            <w:lang w:eastAsia="sv-SE"/>
          </w:rPr>
          <w:t>branschföreträdare för undertextning</w:t>
        </w:r>
      </w:hyperlink>
      <w:r w:rsidR="00954C74">
        <w:rPr>
          <w:lang w:eastAsia="sv-SE"/>
        </w:rPr>
        <w:t xml:space="preserve"> till exempel.</w:t>
      </w:r>
    </w:p>
    <w:p w14:paraId="50FC147D" w14:textId="71AAE323" w:rsidR="00E6514B" w:rsidRDefault="00E6514B" w:rsidP="00A017BE">
      <w:pPr>
        <w:rPr>
          <w:lang w:eastAsia="sv-SE"/>
        </w:rPr>
      </w:pPr>
    </w:p>
    <w:p w14:paraId="1AE8859F" w14:textId="6A294BBF" w:rsidR="00B621B8" w:rsidRDefault="00B049CE" w:rsidP="00A017BE">
      <w:pPr>
        <w:rPr>
          <w:lang w:eastAsia="sv-SE"/>
        </w:rPr>
      </w:pPr>
      <w:proofErr w:type="spellStart"/>
      <w:r>
        <w:rPr>
          <w:b/>
          <w:bCs/>
          <w:lang w:eastAsia="sv-SE"/>
        </w:rPr>
        <w:t>Forksning</w:t>
      </w:r>
      <w:proofErr w:type="spellEnd"/>
      <w:r>
        <w:rPr>
          <w:b/>
          <w:bCs/>
          <w:lang w:eastAsia="sv-SE"/>
        </w:rPr>
        <w:t xml:space="preserve"> saknas</w:t>
      </w:r>
      <w:r w:rsidR="00E6514B" w:rsidRPr="00E6514B">
        <w:rPr>
          <w:b/>
          <w:bCs/>
          <w:lang w:eastAsia="sv-SE"/>
        </w:rPr>
        <w:t xml:space="preserve"> och internationellt samarbete</w:t>
      </w:r>
      <w:r w:rsidR="00E6514B">
        <w:rPr>
          <w:b/>
          <w:bCs/>
          <w:lang w:eastAsia="sv-SE"/>
        </w:rPr>
        <w:t xml:space="preserve"> </w:t>
      </w:r>
      <w:r w:rsidR="00A32611" w:rsidRPr="00A32611">
        <w:rPr>
          <w:lang w:eastAsia="sv-SE"/>
        </w:rPr>
        <w:t>är</w:t>
      </w:r>
      <w:r w:rsidR="00A32611">
        <w:rPr>
          <w:b/>
          <w:bCs/>
          <w:lang w:eastAsia="sv-SE"/>
        </w:rPr>
        <w:t xml:space="preserve"> </w:t>
      </w:r>
      <w:r w:rsidR="00A32611">
        <w:rPr>
          <w:lang w:eastAsia="sv-SE"/>
        </w:rPr>
        <w:t xml:space="preserve">mycket begränsat och intresset verkar saknas. Vi som är ideella aktörer med bara några få anställda i organisationerna, försöker hänga med så gott det går. Dyslexiförbundet deltar i EU-projektet </w:t>
      </w:r>
      <w:hyperlink r:id="rId13" w:history="1">
        <w:proofErr w:type="spellStart"/>
        <w:r w:rsidR="00A32611" w:rsidRPr="00A32611">
          <w:rPr>
            <w:rStyle w:val="Hyperlnk"/>
            <w:lang w:eastAsia="sv-SE"/>
          </w:rPr>
          <w:t>Easit</w:t>
        </w:r>
        <w:proofErr w:type="spellEnd"/>
      </w:hyperlink>
      <w:r w:rsidR="00A32611">
        <w:rPr>
          <w:lang w:eastAsia="sv-SE"/>
        </w:rPr>
        <w:t xml:space="preserve"> som drivs av Europas mest framstående medieforskare i Spanien. </w:t>
      </w:r>
      <w:r w:rsidR="00B621B8">
        <w:rPr>
          <w:rFonts w:eastAsia="Times New Roman"/>
        </w:rPr>
        <w:t>Projektet arbetar bland annat med att ta fram undervisningsmaterial för hur man till exempel ska göra undertexter och syntolkning på lätt språk och även lite om hur man gör audiovisuell journalistik enklare. Det bygger även på intervjuer med användare och kopplas till forskare.</w:t>
      </w:r>
    </w:p>
    <w:p w14:paraId="691265BD" w14:textId="77777777" w:rsidR="00B621B8" w:rsidRDefault="00B621B8" w:rsidP="00A017BE">
      <w:pPr>
        <w:rPr>
          <w:lang w:eastAsia="sv-SE"/>
        </w:rPr>
      </w:pPr>
    </w:p>
    <w:p w14:paraId="43D8ACDA" w14:textId="655AD7B7" w:rsidR="00E6514B" w:rsidRDefault="00A32611" w:rsidP="00A017BE">
      <w:pPr>
        <w:rPr>
          <w:lang w:eastAsia="sv-SE"/>
        </w:rPr>
      </w:pPr>
      <w:r>
        <w:rPr>
          <w:lang w:eastAsia="sv-SE"/>
        </w:rPr>
        <w:t xml:space="preserve">Funktionsrätt Sverige är med i </w:t>
      </w:r>
      <w:proofErr w:type="spellStart"/>
      <w:r>
        <w:rPr>
          <w:lang w:eastAsia="sv-SE"/>
        </w:rPr>
        <w:t>Lead-me</w:t>
      </w:r>
      <w:proofErr w:type="spellEnd"/>
      <w:r>
        <w:rPr>
          <w:lang w:eastAsia="sv-SE"/>
        </w:rPr>
        <w:t xml:space="preserve"> ett så kallat </w:t>
      </w:r>
      <w:hyperlink r:id="rId14" w:history="1">
        <w:r w:rsidRPr="00A32611">
          <w:rPr>
            <w:rStyle w:val="Hyperlnk"/>
            <w:lang w:eastAsia="sv-SE"/>
          </w:rPr>
          <w:t>COST-projekt</w:t>
        </w:r>
      </w:hyperlink>
      <w:r>
        <w:rPr>
          <w:lang w:eastAsia="sv-SE"/>
        </w:rPr>
        <w:t>, men mest som omvärldsbevakning för det fanns inga svenska aktörer som var intresserade av att delta (det är en plattform för samarbete), antagligen är frågan lågt prioriterad.</w:t>
      </w:r>
      <w:r w:rsidR="00865668">
        <w:rPr>
          <w:lang w:eastAsia="sv-SE"/>
        </w:rPr>
        <w:t xml:space="preserve"> Det behövs mer samlat lärande, nu finns en del </w:t>
      </w:r>
      <w:proofErr w:type="spellStart"/>
      <w:r w:rsidR="00865668">
        <w:rPr>
          <w:lang w:eastAsia="sv-SE"/>
        </w:rPr>
        <w:t>facebookgrupper</w:t>
      </w:r>
      <w:proofErr w:type="spellEnd"/>
      <w:r w:rsidR="00865668">
        <w:rPr>
          <w:lang w:eastAsia="sv-SE"/>
        </w:rPr>
        <w:t xml:space="preserve"> där man delar erfarenheter men inte inom tv-branschen så vitt vi känner till.</w:t>
      </w:r>
      <w:r w:rsidR="00F72BEE">
        <w:rPr>
          <w:lang w:eastAsia="sv-SE"/>
        </w:rPr>
        <w:t xml:space="preserve"> </w:t>
      </w:r>
    </w:p>
    <w:p w14:paraId="1AE98871" w14:textId="0C24268E" w:rsidR="00F72BEE" w:rsidRDefault="00F72BEE" w:rsidP="00A017BE">
      <w:pPr>
        <w:rPr>
          <w:lang w:eastAsia="sv-SE"/>
        </w:rPr>
      </w:pPr>
    </w:p>
    <w:p w14:paraId="3D28F754" w14:textId="06219E7E" w:rsidR="00442152" w:rsidRDefault="00442152" w:rsidP="00BB6DB8">
      <w:pPr>
        <w:rPr>
          <w:lang w:bidi="ar-SA"/>
        </w:rPr>
      </w:pPr>
      <w:r w:rsidRPr="00A32611">
        <w:rPr>
          <w:b/>
          <w:bCs/>
          <w:lang w:bidi="ar-SA"/>
        </w:rPr>
        <w:t xml:space="preserve">Kostnad för </w:t>
      </w:r>
      <w:r w:rsidR="00EE0806">
        <w:rPr>
          <w:b/>
          <w:bCs/>
          <w:lang w:bidi="ar-SA"/>
        </w:rPr>
        <w:t>”</w:t>
      </w:r>
      <w:r w:rsidRPr="00A32611">
        <w:rPr>
          <w:b/>
          <w:bCs/>
          <w:lang w:bidi="ar-SA"/>
        </w:rPr>
        <w:t>tillsyn</w:t>
      </w:r>
      <w:r w:rsidR="00EE0806">
        <w:rPr>
          <w:b/>
          <w:bCs/>
          <w:lang w:bidi="ar-SA"/>
        </w:rPr>
        <w:t>”</w:t>
      </w:r>
      <w:r w:rsidR="00A32611" w:rsidRPr="00A32611">
        <w:rPr>
          <w:lang w:bidi="ar-SA"/>
        </w:rPr>
        <w:t xml:space="preserve"> är</w:t>
      </w:r>
      <w:r w:rsidR="00A32611">
        <w:rPr>
          <w:lang w:bidi="ar-SA"/>
        </w:rPr>
        <w:t xml:space="preserve"> en aktuell fråga. </w:t>
      </w:r>
      <w:r w:rsidR="00EE0806">
        <w:rPr>
          <w:lang w:bidi="ar-SA"/>
        </w:rPr>
        <w:t xml:space="preserve">Det som i Sverige kallas tillsyn och i USA </w:t>
      </w:r>
      <w:proofErr w:type="spellStart"/>
      <w:r w:rsidR="00EE0806">
        <w:rPr>
          <w:lang w:bidi="ar-SA"/>
        </w:rPr>
        <w:t>enforcement</w:t>
      </w:r>
      <w:proofErr w:type="spellEnd"/>
      <w:r w:rsidR="00EE0806">
        <w:rPr>
          <w:lang w:bidi="ar-SA"/>
        </w:rPr>
        <w:t xml:space="preserve"> sker på olika sätt. </w:t>
      </w:r>
      <w:r w:rsidR="00A32611">
        <w:rPr>
          <w:lang w:bidi="ar-SA"/>
        </w:rPr>
        <w:t xml:space="preserve">Vi menar att kostnaderna kan minska med ökad </w:t>
      </w:r>
      <w:proofErr w:type="spellStart"/>
      <w:r w:rsidR="00A32611">
        <w:rPr>
          <w:lang w:bidi="ar-SA"/>
        </w:rPr>
        <w:t>transparans</w:t>
      </w:r>
      <w:proofErr w:type="spellEnd"/>
      <w:r w:rsidR="00A32611">
        <w:rPr>
          <w:lang w:bidi="ar-SA"/>
        </w:rPr>
        <w:t xml:space="preserve"> och att man faktiskt använder sig av de tydliga avskräckande rättsmedel som finns. Men vi ser en ökad tendens till ”främjande” ”dialog” och ”kommunikation” – att hjälpa de som gör fel och att myndigheter vill att medborgare ska tipsa dem istället för att lämna in klagomål som det ofta finns begränsat med tid att hantera. Detta gäller generellt </w:t>
      </w:r>
      <w:r w:rsidR="00865668">
        <w:rPr>
          <w:lang w:bidi="ar-SA"/>
        </w:rPr>
        <w:t xml:space="preserve">inom i princip alla områden utom möjligen GDPR och ibland även när medborgare (oavsett om det beror på en krånglig blankett eller svåra regelverk har av misstag lämnat felaktiga uppgifter). Det här är inte effektivt för någon. </w:t>
      </w:r>
    </w:p>
    <w:p w14:paraId="514E6E27" w14:textId="48E4B8A4" w:rsidR="00865668" w:rsidRDefault="00865668" w:rsidP="00BB6DB8">
      <w:pPr>
        <w:rPr>
          <w:lang w:bidi="ar-SA"/>
        </w:rPr>
      </w:pPr>
    </w:p>
    <w:p w14:paraId="098C49B1" w14:textId="52C9F135" w:rsidR="00865668" w:rsidRDefault="00865668" w:rsidP="00BB6DB8">
      <w:pPr>
        <w:rPr>
          <w:lang w:bidi="ar-SA"/>
        </w:rPr>
      </w:pPr>
      <w:r>
        <w:rPr>
          <w:lang w:bidi="ar-SA"/>
        </w:rPr>
        <w:t xml:space="preserve">När det gäller webbtillgänglighet finns ett lärande exempel från Norge och USA när SAS hade en otillgänglig e-handelswebb. Medan den </w:t>
      </w:r>
      <w:hyperlink r:id="rId15" w:history="1">
        <w:r w:rsidRPr="00865668">
          <w:rPr>
            <w:rStyle w:val="Hyperlnk"/>
            <w:lang w:bidi="ar-SA"/>
          </w:rPr>
          <w:t xml:space="preserve">norska myndigheten </w:t>
        </w:r>
      </w:hyperlink>
      <w:r>
        <w:rPr>
          <w:lang w:bidi="ar-SA"/>
        </w:rPr>
        <w:t xml:space="preserve"> hotade med böter, hann </w:t>
      </w:r>
      <w:hyperlink r:id="rId16" w:history="1">
        <w:r w:rsidRPr="00865668">
          <w:rPr>
            <w:rStyle w:val="Hyperlnk"/>
            <w:lang w:bidi="ar-SA"/>
          </w:rPr>
          <w:t>USA:s transportdepartement</w:t>
        </w:r>
      </w:hyperlink>
      <w:r>
        <w:rPr>
          <w:lang w:bidi="ar-SA"/>
        </w:rPr>
        <w:t xml:space="preserve"> utfärda böter med löfte om rabatt om sidan åtgärdades skyndsamt. Detta offentliggörs snabbt, för att avskräcka.</w:t>
      </w:r>
    </w:p>
    <w:p w14:paraId="28376941" w14:textId="70CDA4C6" w:rsidR="00EE0806" w:rsidRDefault="00EE0806" w:rsidP="00BB6DB8">
      <w:pPr>
        <w:rPr>
          <w:lang w:bidi="ar-SA"/>
        </w:rPr>
      </w:pPr>
    </w:p>
    <w:p w14:paraId="099F6D07" w14:textId="77777777" w:rsidR="00CC691A" w:rsidRDefault="00EE0806" w:rsidP="00BB6DB8">
      <w:pPr>
        <w:rPr>
          <w:lang w:bidi="ar-SA"/>
        </w:rPr>
      </w:pPr>
      <w:r>
        <w:rPr>
          <w:lang w:bidi="ar-SA"/>
        </w:rPr>
        <w:t xml:space="preserve">Vi tror </w:t>
      </w:r>
      <w:r w:rsidR="00875D13">
        <w:rPr>
          <w:lang w:bidi="ar-SA"/>
        </w:rPr>
        <w:t>att</w:t>
      </w:r>
      <w:r>
        <w:rPr>
          <w:lang w:bidi="ar-SA"/>
        </w:rPr>
        <w:t xml:space="preserve"> automatiserad</w:t>
      </w:r>
      <w:r w:rsidR="00677C55">
        <w:rPr>
          <w:lang w:bidi="ar-SA"/>
        </w:rPr>
        <w:t xml:space="preserve"> oberoende granskning</w:t>
      </w:r>
      <w:r>
        <w:rPr>
          <w:lang w:bidi="ar-SA"/>
        </w:rPr>
        <w:t xml:space="preserve"> </w:t>
      </w:r>
      <w:r w:rsidR="000919B8">
        <w:rPr>
          <w:lang w:bidi="ar-SA"/>
        </w:rPr>
        <w:t xml:space="preserve">som </w:t>
      </w:r>
      <w:proofErr w:type="spellStart"/>
      <w:r w:rsidR="000919B8">
        <w:rPr>
          <w:lang w:bidi="ar-SA"/>
        </w:rPr>
        <w:t>näms</w:t>
      </w:r>
      <w:proofErr w:type="spellEnd"/>
      <w:r w:rsidR="000919B8">
        <w:rPr>
          <w:lang w:bidi="ar-SA"/>
        </w:rPr>
        <w:t xml:space="preserve"> i Spanien</w:t>
      </w:r>
      <w:r>
        <w:rPr>
          <w:lang w:bidi="ar-SA"/>
        </w:rPr>
        <w:t xml:space="preserve"> </w:t>
      </w:r>
      <w:r w:rsidR="00875D13">
        <w:rPr>
          <w:lang w:bidi="ar-SA"/>
        </w:rPr>
        <w:t xml:space="preserve">kommer utvecklas, men kombinerat med </w:t>
      </w:r>
      <w:r>
        <w:rPr>
          <w:lang w:bidi="ar-SA"/>
        </w:rPr>
        <w:t xml:space="preserve">kvalitetsgranskning. </w:t>
      </w:r>
      <w:r w:rsidR="00677C55">
        <w:rPr>
          <w:lang w:bidi="ar-SA"/>
        </w:rPr>
        <w:t xml:space="preserve">När det gäller övervakning av just tillgängliga medier finns en äldre </w:t>
      </w:r>
      <w:r w:rsidR="00CC691A">
        <w:rPr>
          <w:lang w:bidi="ar-SA"/>
        </w:rPr>
        <w:t xml:space="preserve"> </w:t>
      </w:r>
      <w:hyperlink r:id="rId17" w:history="1">
        <w:r w:rsidR="00677C55">
          <w:rPr>
            <w:rStyle w:val="Hyperlnk"/>
            <w:lang w:bidi="ar-SA"/>
          </w:rPr>
          <w:t>forskningsrapport</w:t>
        </w:r>
      </w:hyperlink>
      <w:r w:rsidR="00677C55">
        <w:rPr>
          <w:lang w:bidi="ar-SA"/>
        </w:rPr>
        <w:t>.</w:t>
      </w:r>
      <w:r w:rsidR="00CC691A">
        <w:rPr>
          <w:lang w:bidi="ar-SA"/>
        </w:rPr>
        <w:t xml:space="preserve"> Men vi vet att det pågår forskning och utveckling i Spanien, Portugal och </w:t>
      </w:r>
      <w:r>
        <w:rPr>
          <w:lang w:bidi="ar-SA"/>
        </w:rPr>
        <w:t>internationellt inom W3C,</w:t>
      </w:r>
      <w:r w:rsidR="00CC691A">
        <w:rPr>
          <w:lang w:bidi="ar-SA"/>
        </w:rPr>
        <w:t xml:space="preserve"> när det gäller automatiserad övervakning av webbtillgänglighet som stöd i övervakning eller ”tillsyn”. </w:t>
      </w:r>
    </w:p>
    <w:p w14:paraId="0EF83D91" w14:textId="77777777" w:rsidR="00CC691A" w:rsidRDefault="00CC691A" w:rsidP="00BB6DB8">
      <w:pPr>
        <w:rPr>
          <w:lang w:bidi="ar-SA"/>
        </w:rPr>
      </w:pPr>
    </w:p>
    <w:p w14:paraId="6D05B503" w14:textId="17E7E0EC" w:rsidR="00F72BEE" w:rsidRDefault="00EE0806" w:rsidP="00BB6DB8">
      <w:pPr>
        <w:rPr>
          <w:lang w:bidi="ar-SA"/>
        </w:rPr>
      </w:pPr>
      <w:r>
        <w:rPr>
          <w:lang w:bidi="ar-SA"/>
        </w:rPr>
        <w:t xml:space="preserve">För flera år sedan besökte vi Serbien som beskrev en betydligt billigare metod. </w:t>
      </w:r>
      <w:r w:rsidR="00875D13">
        <w:rPr>
          <w:lang w:bidi="ar-SA"/>
        </w:rPr>
        <w:t>De</w:t>
      </w:r>
      <w:r>
        <w:rPr>
          <w:lang w:bidi="ar-SA"/>
        </w:rPr>
        <w:t xml:space="preserve"> samarbet</w:t>
      </w:r>
      <w:r w:rsidR="00875D13">
        <w:rPr>
          <w:lang w:bidi="ar-SA"/>
        </w:rPr>
        <w:t>ade</w:t>
      </w:r>
      <w:r>
        <w:rPr>
          <w:lang w:bidi="ar-SA"/>
        </w:rPr>
        <w:t xml:space="preserve"> med yrkesutbildningar på universitet och högskola för att granska webbplatser, vilket ju även bidrog till kunskap inom utbildningarna.</w:t>
      </w:r>
      <w:r w:rsidR="00F72BEE">
        <w:rPr>
          <w:lang w:bidi="ar-SA"/>
        </w:rPr>
        <w:t xml:space="preserve"> Vi har också sett länder som Polen som använt </w:t>
      </w:r>
      <w:r w:rsidR="00F72BEE" w:rsidRPr="00CC691A">
        <w:rPr>
          <w:b/>
          <w:bCs/>
          <w:lang w:bidi="ar-SA"/>
        </w:rPr>
        <w:t>strukturfonderna för finansiering</w:t>
      </w:r>
      <w:r w:rsidR="00F72BEE">
        <w:rPr>
          <w:lang w:bidi="ar-SA"/>
        </w:rPr>
        <w:t xml:space="preserve"> av omfattande statligt program för tillgänglighet inom olika områden. </w:t>
      </w:r>
      <w:r w:rsidR="00CC691A">
        <w:rPr>
          <w:lang w:bidi="ar-SA"/>
        </w:rPr>
        <w:t>Frågor</w:t>
      </w:r>
      <w:r w:rsidR="00F72BEE">
        <w:rPr>
          <w:lang w:bidi="ar-SA"/>
        </w:rPr>
        <w:t xml:space="preserve"> som inte diskuteras i Sverige.</w:t>
      </w:r>
    </w:p>
    <w:p w14:paraId="0E8E86F1" w14:textId="0CDB7643" w:rsidR="00B95353" w:rsidRDefault="00B95353" w:rsidP="00BB6DB8">
      <w:pPr>
        <w:rPr>
          <w:lang w:bidi="ar-SA"/>
        </w:rPr>
      </w:pPr>
    </w:p>
    <w:p w14:paraId="5A54B058" w14:textId="6B615EB4" w:rsidR="00B95353" w:rsidRDefault="00FD29B1" w:rsidP="00BB6DB8">
      <w:pPr>
        <w:rPr>
          <w:lang w:bidi="ar-SA"/>
        </w:rPr>
      </w:pPr>
      <w:r>
        <w:rPr>
          <w:lang w:bidi="ar-SA"/>
        </w:rPr>
        <w:t xml:space="preserve">För att tillgängliga medier ska bli en verklighet behöver innehållsleverantörer integrera tillgänglighet genom universell utformning i sin organisation. </w:t>
      </w:r>
      <w:hyperlink r:id="rId18" w:history="1">
        <w:r w:rsidRPr="00FD29B1">
          <w:rPr>
            <w:rStyle w:val="Hyperlnk"/>
            <w:lang w:bidi="ar-SA"/>
          </w:rPr>
          <w:t>BBC</w:t>
        </w:r>
      </w:hyperlink>
      <w:r>
        <w:rPr>
          <w:lang w:bidi="ar-SA"/>
        </w:rPr>
        <w:t xml:space="preserve"> har länge varit en förebild. De säger att de är till för alla, alltså är tillgänglighet en självklarhet.</w:t>
      </w:r>
    </w:p>
    <w:p w14:paraId="3A10687E" w14:textId="22857BE6" w:rsidR="00B4113E" w:rsidRDefault="00B4113E" w:rsidP="00BB6DB8">
      <w:pPr>
        <w:rPr>
          <w:lang w:bidi="ar-SA"/>
        </w:rPr>
      </w:pPr>
    </w:p>
    <w:p w14:paraId="75EEDD06" w14:textId="55D68E71" w:rsidR="00B4113E" w:rsidRDefault="00B4113E" w:rsidP="00B4113E">
      <w:pPr>
        <w:pStyle w:val="Rubrik2"/>
        <w:rPr>
          <w:lang w:bidi="ar-SA"/>
        </w:rPr>
      </w:pPr>
      <w:r>
        <w:rPr>
          <w:lang w:bidi="ar-SA"/>
        </w:rPr>
        <w:t>Behov av jämförande övervakning i Europa</w:t>
      </w:r>
    </w:p>
    <w:p w14:paraId="7057243E" w14:textId="0411FF8D" w:rsidR="00B4113E" w:rsidRDefault="00B4113E" w:rsidP="00B4113E">
      <w:pPr>
        <w:rPr>
          <w:lang w:eastAsia="sv-SE"/>
        </w:rPr>
      </w:pPr>
      <w:proofErr w:type="gramStart"/>
      <w:r>
        <w:rPr>
          <w:lang w:eastAsia="sv-SE"/>
        </w:rPr>
        <w:t>Den senaste rapporterna</w:t>
      </w:r>
      <w:proofErr w:type="gramEnd"/>
      <w:r>
        <w:rPr>
          <w:lang w:eastAsia="sv-SE"/>
        </w:rPr>
        <w:t xml:space="preserve"> som vi hittat från </w:t>
      </w:r>
      <w:hyperlink r:id="rId19" w:history="1">
        <w:r w:rsidRPr="00B4113E">
          <w:rPr>
            <w:rStyle w:val="Hyperlnk"/>
            <w:lang w:eastAsia="sv-SE"/>
          </w:rPr>
          <w:t>EPRA om tillgänglighet kommer från 2019</w:t>
        </w:r>
      </w:hyperlink>
      <w:r>
        <w:rPr>
          <w:lang w:eastAsia="sv-SE"/>
        </w:rPr>
        <w:t xml:space="preserve">. På EU-kommissionen tycks de tjänstepersoner som kände till frågorna ha slutat, och vi saknar inbjudan till EU-kommissionen för uppföljning av artikel 7 i </w:t>
      </w:r>
      <w:proofErr w:type="spellStart"/>
      <w:r>
        <w:rPr>
          <w:lang w:eastAsia="sv-SE"/>
        </w:rPr>
        <w:t>AV-direktivet</w:t>
      </w:r>
      <w:proofErr w:type="spellEnd"/>
      <w:r>
        <w:rPr>
          <w:lang w:eastAsia="sv-SE"/>
        </w:rPr>
        <w:t xml:space="preserve"> som vi tidigare medverkat i. Vi kan inte heller se att det finns några indikatorer för tillgänglighet som följs upp av </w:t>
      </w:r>
      <w:hyperlink r:id="rId20" w:history="1">
        <w:proofErr w:type="spellStart"/>
        <w:r w:rsidRPr="00B4113E">
          <w:rPr>
            <w:rStyle w:val="Hyperlnk"/>
            <w:lang w:eastAsia="sv-SE"/>
          </w:rPr>
          <w:t>European</w:t>
        </w:r>
        <w:proofErr w:type="spellEnd"/>
        <w:r w:rsidRPr="00B4113E">
          <w:rPr>
            <w:rStyle w:val="Hyperlnk"/>
            <w:lang w:eastAsia="sv-SE"/>
          </w:rPr>
          <w:t xml:space="preserve"> </w:t>
        </w:r>
        <w:proofErr w:type="spellStart"/>
        <w:r w:rsidRPr="00B4113E">
          <w:rPr>
            <w:rStyle w:val="Hyperlnk"/>
            <w:lang w:eastAsia="sv-SE"/>
          </w:rPr>
          <w:t>Audiovisual</w:t>
        </w:r>
        <w:proofErr w:type="spellEnd"/>
        <w:r w:rsidRPr="00B4113E">
          <w:rPr>
            <w:rStyle w:val="Hyperlnk"/>
            <w:lang w:eastAsia="sv-SE"/>
          </w:rPr>
          <w:t xml:space="preserve"> </w:t>
        </w:r>
        <w:proofErr w:type="spellStart"/>
        <w:r w:rsidRPr="00B4113E">
          <w:rPr>
            <w:rStyle w:val="Hyperlnk"/>
            <w:lang w:eastAsia="sv-SE"/>
          </w:rPr>
          <w:t>Observatory</w:t>
        </w:r>
        <w:proofErr w:type="spellEnd"/>
      </w:hyperlink>
      <w:r>
        <w:rPr>
          <w:lang w:eastAsia="sv-SE"/>
        </w:rPr>
        <w:t xml:space="preserve">, trots att vi blev tillfrågade om några förslag för flera år sedan. </w:t>
      </w:r>
      <w:r w:rsidR="009E223C">
        <w:rPr>
          <w:lang w:eastAsia="sv-SE"/>
        </w:rPr>
        <w:t xml:space="preserve">Vi saknar också information om hur </w:t>
      </w:r>
      <w:hyperlink r:id="rId21" w:history="1">
        <w:r w:rsidR="009E223C" w:rsidRPr="009E223C">
          <w:rPr>
            <w:rStyle w:val="Hyperlnk"/>
            <w:lang w:eastAsia="sv-SE"/>
          </w:rPr>
          <w:t>ERGA</w:t>
        </w:r>
      </w:hyperlink>
      <w:r w:rsidR="009E223C">
        <w:rPr>
          <w:lang w:eastAsia="sv-SE"/>
        </w:rPr>
        <w:t xml:space="preserve"> kommer att ta sig an sitt uppdrag som rör tillgänglighet, så vitt vi har sett har inget nytt hänt sedan MPRT tog </w:t>
      </w:r>
      <w:hyperlink r:id="rId22" w:history="1">
        <w:r w:rsidR="009E223C" w:rsidRPr="009E223C">
          <w:rPr>
            <w:rStyle w:val="Hyperlnk"/>
            <w:lang w:eastAsia="sv-SE"/>
          </w:rPr>
          <w:t>initiativ om tillgänglighet 2016</w:t>
        </w:r>
      </w:hyperlink>
      <w:r w:rsidR="009E223C">
        <w:rPr>
          <w:lang w:eastAsia="sv-SE"/>
        </w:rPr>
        <w:t>.</w:t>
      </w:r>
      <w:r w:rsidR="00875D13">
        <w:rPr>
          <w:lang w:eastAsia="sv-SE"/>
        </w:rPr>
        <w:t xml:space="preserve"> </w:t>
      </w:r>
      <w:hyperlink r:id="rId23" w:history="1">
        <w:r w:rsidR="00875D13" w:rsidRPr="00875D13">
          <w:rPr>
            <w:rStyle w:val="Hyperlnk"/>
            <w:lang w:eastAsia="sv-SE"/>
          </w:rPr>
          <w:t>EBU:s rapport om tillgänglighetstjänster från 2019</w:t>
        </w:r>
      </w:hyperlink>
      <w:r w:rsidR="00875D13">
        <w:rPr>
          <w:lang w:eastAsia="sv-SE"/>
        </w:rPr>
        <w:t xml:space="preserve"> har redan några år på nacken. </w:t>
      </w:r>
      <w:hyperlink r:id="rId24" w:history="1">
        <w:r w:rsidR="00875D13" w:rsidRPr="00875D13">
          <w:rPr>
            <w:rStyle w:val="Hyperlnk"/>
            <w:lang w:eastAsia="sv-SE"/>
          </w:rPr>
          <w:t>EBU:s rapport om COVID-19</w:t>
        </w:r>
      </w:hyperlink>
      <w:r w:rsidR="00875D13">
        <w:rPr>
          <w:lang w:eastAsia="sv-SE"/>
        </w:rPr>
        <w:t xml:space="preserve"> har några träffar om tillgänglighet – givetvis blir tv:n oerhört central när människor är isolerade mer än vanligt.</w:t>
      </w:r>
    </w:p>
    <w:p w14:paraId="1370E96A" w14:textId="6DB74446" w:rsidR="00B4113E" w:rsidRDefault="00B4113E" w:rsidP="00B4113E">
      <w:pPr>
        <w:rPr>
          <w:lang w:eastAsia="sv-SE"/>
        </w:rPr>
      </w:pPr>
    </w:p>
    <w:p w14:paraId="73D59CA2" w14:textId="7CFB278F" w:rsidR="00EE0806" w:rsidRDefault="00B4113E" w:rsidP="00BB6DB8">
      <w:pPr>
        <w:rPr>
          <w:lang w:bidi="ar-SA"/>
        </w:rPr>
      </w:pPr>
      <w:r>
        <w:rPr>
          <w:lang w:eastAsia="sv-SE"/>
        </w:rPr>
        <w:t>Vi ser behov av återkommande uppföljningar och en bredare studie om tillgänglighet innan reviderade lagstiftningsåtgärder får effekt så att det finns goda möjligheter att se till effekter i uppföljning.</w:t>
      </w:r>
      <w:r w:rsidR="009E223C">
        <w:rPr>
          <w:lang w:eastAsia="sv-SE"/>
        </w:rPr>
        <w:t xml:space="preserve"> Vi tror att det är viktigt att säkerställa tillgänglighetskompetens på EU-kommissionens enhet som arbetar med </w:t>
      </w:r>
      <w:proofErr w:type="spellStart"/>
      <w:r w:rsidR="009E223C">
        <w:rPr>
          <w:lang w:eastAsia="sv-SE"/>
        </w:rPr>
        <w:t>AV-direktivet</w:t>
      </w:r>
      <w:proofErr w:type="spellEnd"/>
      <w:r w:rsidR="009E223C">
        <w:rPr>
          <w:lang w:eastAsia="sv-SE"/>
        </w:rPr>
        <w:t xml:space="preserve"> för att det ska ske</w:t>
      </w:r>
      <w:r w:rsidR="00B95353">
        <w:rPr>
          <w:lang w:eastAsia="sv-SE"/>
        </w:rPr>
        <w:t xml:space="preserve">. Kunskap och erfarenheter kan öka när </w:t>
      </w:r>
      <w:proofErr w:type="gramStart"/>
      <w:r w:rsidR="00B95353">
        <w:rPr>
          <w:lang w:eastAsia="sv-SE"/>
        </w:rPr>
        <w:t xml:space="preserve">ett  </w:t>
      </w:r>
      <w:r w:rsidR="00B95353">
        <w:rPr>
          <w:lang w:bidi="ar-SA"/>
        </w:rPr>
        <w:t>Europeiskt</w:t>
      </w:r>
      <w:proofErr w:type="gramEnd"/>
      <w:r w:rsidR="00B95353">
        <w:rPr>
          <w:lang w:bidi="ar-SA"/>
        </w:rPr>
        <w:t xml:space="preserve"> resurscenter ”</w:t>
      </w:r>
      <w:proofErr w:type="spellStart"/>
      <w:r w:rsidR="00B95353">
        <w:t>AccessibleEU</w:t>
      </w:r>
      <w:proofErr w:type="spellEnd"/>
      <w:r w:rsidR="00B95353">
        <w:t xml:space="preserve">” ska inrättas 2022  i enlighet med </w:t>
      </w:r>
      <w:r w:rsidR="009E223C">
        <w:rPr>
          <w:lang w:eastAsia="sv-SE"/>
        </w:rPr>
        <w:t xml:space="preserve">EU-kommissionens förslag till </w:t>
      </w:r>
      <w:r w:rsidR="00F72BEE">
        <w:rPr>
          <w:lang w:bidi="ar-SA"/>
        </w:rPr>
        <w:t xml:space="preserve">en </w:t>
      </w:r>
      <w:hyperlink r:id="rId25" w:history="1">
        <w:r w:rsidR="00F72BEE" w:rsidRPr="00B95353">
          <w:rPr>
            <w:rStyle w:val="Hyperlnk"/>
            <w:lang w:bidi="ar-SA"/>
          </w:rPr>
          <w:t>Europeisk funktionsrättsstrategi</w:t>
        </w:r>
      </w:hyperlink>
      <w:r w:rsidR="00B95353">
        <w:t>.</w:t>
      </w:r>
      <w:r w:rsidR="00F72BEE">
        <w:rPr>
          <w:lang w:bidi="ar-SA"/>
        </w:rPr>
        <w:t xml:space="preserve"> Rådet väntas anta </w:t>
      </w:r>
      <w:r w:rsidR="00B95353">
        <w:rPr>
          <w:lang w:bidi="ar-SA"/>
        </w:rPr>
        <w:t>strategi</w:t>
      </w:r>
      <w:r w:rsidR="00F72BEE">
        <w:rPr>
          <w:lang w:bidi="ar-SA"/>
        </w:rPr>
        <w:t xml:space="preserve">n </w:t>
      </w:r>
      <w:r w:rsidR="00B95353">
        <w:rPr>
          <w:lang w:bidi="ar-SA"/>
        </w:rPr>
        <w:t xml:space="preserve">formellt </w:t>
      </w:r>
      <w:r w:rsidR="00F72BEE">
        <w:rPr>
          <w:lang w:bidi="ar-SA"/>
        </w:rPr>
        <w:t xml:space="preserve">under det nuvarande portugisiska ordförandeskapet. </w:t>
      </w:r>
    </w:p>
    <w:p w14:paraId="0EA8EEDD" w14:textId="01E05C86" w:rsidR="00865668" w:rsidRDefault="00865668" w:rsidP="00BB6DB8">
      <w:pPr>
        <w:rPr>
          <w:lang w:bidi="ar-SA"/>
        </w:rPr>
      </w:pPr>
    </w:p>
    <w:p w14:paraId="04A247EC" w14:textId="2455D59F" w:rsidR="00EA52B6" w:rsidRPr="00EA52B6" w:rsidRDefault="00EA52B6" w:rsidP="00EA52B6">
      <w:r w:rsidRPr="00EA52B6">
        <w:rPr>
          <w:lang w:bidi="ar-SA"/>
        </w:rPr>
        <w:t>Avslutningsvis vill vi betona att v</w:t>
      </w:r>
      <w:r w:rsidRPr="00EA52B6">
        <w:t>år utgångspunkt är, som vi alltid har hävdat, att personer med behov av tillgänglighetstjänster ska ha tillgång på lika villkor oavsett plattform. Det är viktigt att se till mer än kvantitativa mått.</w:t>
      </w:r>
    </w:p>
    <w:p w14:paraId="60ADE6EC" w14:textId="77777777" w:rsidR="00EA52B6" w:rsidRPr="00EA52B6" w:rsidRDefault="00EA52B6" w:rsidP="00EA52B6"/>
    <w:p w14:paraId="0A80E2CD" w14:textId="77777777" w:rsidR="00EA52B6" w:rsidRPr="00EA52B6" w:rsidRDefault="00EA52B6" w:rsidP="00EA52B6">
      <w:r w:rsidRPr="00EA52B6">
        <w:t>Vi hänvisar också till våra olika remissyttranden i frågorna som rör tillgängliga medier och betonar att det finns en stark utveckling kring kognitiv digital tillgänglighet som vi tolkar det kan tolkas in i nya formuleringar i direktivet för audiovisuella medietjänster.</w:t>
      </w:r>
    </w:p>
    <w:p w14:paraId="6316FB44" w14:textId="0D8977A4" w:rsidR="001D4F20" w:rsidRPr="00DC0287" w:rsidRDefault="001D4F20" w:rsidP="005E0BA7">
      <w:pPr>
        <w:tabs>
          <w:tab w:val="clear" w:pos="3402"/>
        </w:tabs>
        <w:rPr>
          <w:b/>
          <w:bCs/>
          <w:lang w:bidi="ar-SA"/>
        </w:rPr>
      </w:pPr>
    </w:p>
    <w:sectPr w:rsidR="001D4F20" w:rsidRPr="00DC0287" w:rsidSect="00A017BE">
      <w:headerReference w:type="default" r:id="rId26"/>
      <w:footerReference w:type="default" r:id="rId27"/>
      <w:pgSz w:w="11906" w:h="16838"/>
      <w:pgMar w:top="1418" w:right="1983" w:bottom="568" w:left="2268" w:header="426"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8FFA3" w14:textId="77777777" w:rsidR="0092171A" w:rsidRDefault="0092171A" w:rsidP="003E295D">
      <w:r>
        <w:separator/>
      </w:r>
    </w:p>
  </w:endnote>
  <w:endnote w:type="continuationSeparator" w:id="0">
    <w:p w14:paraId="31C27265" w14:textId="77777777" w:rsidR="0092171A" w:rsidRDefault="0092171A" w:rsidP="003E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etropolisbold">
    <w:altName w:val="Cambria"/>
    <w:charset w:val="00"/>
    <w:family w:val="auto"/>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23D29" w14:textId="77777777" w:rsidR="008509E9" w:rsidRDefault="008509E9">
    <w:pPr>
      <w:pStyle w:val="Sidfot"/>
      <w:rPr>
        <w:szCs w:val="32"/>
      </w:rPr>
    </w:pPr>
  </w:p>
  <w:p w14:paraId="53D23D2B" w14:textId="74CE6F9F" w:rsidR="008509E9" w:rsidRPr="003E295D" w:rsidRDefault="008509E9">
    <w:pPr>
      <w:pStyle w:val="Sidfot"/>
      <w:rPr>
        <w:rFonts w:cs="Arial"/>
      </w:rPr>
    </w:pPr>
    <w:r w:rsidRPr="003E295D">
      <w:rPr>
        <w:rFonts w:cs="Arial"/>
      </w:rPr>
      <w:tab/>
    </w:r>
    <w:r w:rsidRPr="003E295D">
      <w:rPr>
        <w:rFonts w:cs="Arial"/>
      </w:rPr>
      <w:tab/>
    </w:r>
    <w:r w:rsidRPr="003E295D">
      <w:rPr>
        <w:rFonts w:cs="Arial"/>
      </w:rPr>
      <w:tab/>
      <w:t xml:space="preserve">Sida </w:t>
    </w:r>
    <w:r w:rsidRPr="003E295D">
      <w:rPr>
        <w:rFonts w:cs="Arial"/>
        <w:b/>
      </w:rPr>
      <w:fldChar w:fldCharType="begin"/>
    </w:r>
    <w:r w:rsidRPr="003E295D">
      <w:rPr>
        <w:rFonts w:cs="Arial"/>
        <w:b/>
      </w:rPr>
      <w:instrText>PAGE  \* Arabic  \* MERGEFORMAT</w:instrText>
    </w:r>
    <w:r w:rsidRPr="003E295D">
      <w:rPr>
        <w:rFonts w:cs="Arial"/>
        <w:b/>
      </w:rPr>
      <w:fldChar w:fldCharType="separate"/>
    </w:r>
    <w:r w:rsidR="002F38B6">
      <w:rPr>
        <w:rFonts w:cs="Arial"/>
        <w:b/>
        <w:noProof/>
      </w:rPr>
      <w:t>1</w:t>
    </w:r>
    <w:r w:rsidRPr="003E295D">
      <w:rPr>
        <w:rFonts w:cs="Arial"/>
        <w:b/>
      </w:rPr>
      <w:fldChar w:fldCharType="end"/>
    </w:r>
    <w:r w:rsidRPr="003E295D">
      <w:rPr>
        <w:rFonts w:cs="Arial"/>
      </w:rPr>
      <w:t xml:space="preserve"> av </w:t>
    </w:r>
    <w:r w:rsidRPr="003E295D">
      <w:rPr>
        <w:rFonts w:cs="Arial"/>
        <w:b/>
      </w:rPr>
      <w:fldChar w:fldCharType="begin"/>
    </w:r>
    <w:r w:rsidRPr="003E295D">
      <w:rPr>
        <w:rFonts w:cs="Arial"/>
        <w:b/>
      </w:rPr>
      <w:instrText>NUMPAGES  \* Arabic  \* MERGEFORMAT</w:instrText>
    </w:r>
    <w:r w:rsidRPr="003E295D">
      <w:rPr>
        <w:rFonts w:cs="Arial"/>
        <w:b/>
      </w:rPr>
      <w:fldChar w:fldCharType="separate"/>
    </w:r>
    <w:r w:rsidR="002F38B6">
      <w:rPr>
        <w:rFonts w:cs="Arial"/>
        <w:b/>
        <w:noProof/>
      </w:rPr>
      <w:t>1</w:t>
    </w:r>
    <w:r w:rsidRPr="003E295D">
      <w:rPr>
        <w:rFonts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C1E20" w14:textId="77777777" w:rsidR="0092171A" w:rsidRDefault="0092171A" w:rsidP="003E295D">
      <w:r>
        <w:separator/>
      </w:r>
    </w:p>
  </w:footnote>
  <w:footnote w:type="continuationSeparator" w:id="0">
    <w:p w14:paraId="0810DB5C" w14:textId="77777777" w:rsidR="0092171A" w:rsidRDefault="0092171A" w:rsidP="003E295D">
      <w:r>
        <w:continuationSeparator/>
      </w:r>
    </w:p>
  </w:footnote>
  <w:footnote w:id="1">
    <w:p w14:paraId="1ADC8CD0" w14:textId="6F244E41" w:rsidR="00800781" w:rsidRDefault="00800781">
      <w:pPr>
        <w:pStyle w:val="Fotnotstext"/>
      </w:pPr>
      <w:r>
        <w:rPr>
          <w:rStyle w:val="Fotnotsreferens"/>
        </w:rPr>
        <w:footnoteRef/>
      </w:r>
      <w:r>
        <w:t xml:space="preserve"> </w:t>
      </w:r>
      <w:hyperlink r:id="rId1" w:history="1">
        <w:r w:rsidRPr="005E61DB">
          <w:rPr>
            <w:rStyle w:val="Hyperlnk"/>
          </w:rPr>
          <w:t>https://www.mprt.se/om-oss/aktuella-uppdrag/nya-tillganglighetskrav-for-tv/</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23D22" w14:textId="37362882" w:rsidR="008509E9" w:rsidRDefault="008509E9" w:rsidP="00E06D8B">
    <w:pPr>
      <w:pStyle w:val="Sidhuvud"/>
      <w:jc w:val="center"/>
    </w:pPr>
    <w:r>
      <w:rPr>
        <w:noProof/>
        <w:lang w:eastAsia="sv-SE" w:bidi="ar-SA"/>
      </w:rPr>
      <w:drawing>
        <wp:inline distT="0" distB="0" distL="0" distR="0" wp14:anchorId="5BBD0F68" wp14:editId="0E981353">
          <wp:extent cx="1509221" cy="679252"/>
          <wp:effectExtent l="0" t="0" r="0" b="6985"/>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32859" cy="689891"/>
                  </a:xfrm>
                  <a:prstGeom prst="rect">
                    <a:avLst/>
                  </a:prstGeom>
                </pic:spPr>
              </pic:pic>
            </a:graphicData>
          </a:graphic>
        </wp:inline>
      </w:drawing>
    </w:r>
  </w:p>
  <w:p w14:paraId="53D23D23" w14:textId="77777777" w:rsidR="008509E9" w:rsidRDefault="008509E9" w:rsidP="003E295D">
    <w:pPr>
      <w:pStyle w:val="Sidhuvud"/>
    </w:pPr>
  </w:p>
  <w:p w14:paraId="53D23D24" w14:textId="6ECF6AE7" w:rsidR="008509E9" w:rsidRDefault="008509E9" w:rsidP="00DD7BC8">
    <w:pPr>
      <w:pStyle w:val="Sidhuvud"/>
      <w:tabs>
        <w:tab w:val="clear" w:pos="3402"/>
        <w:tab w:val="clear" w:pos="4536"/>
        <w:tab w:val="clear" w:pos="9072"/>
        <w:tab w:val="left" w:pos="529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E64A3"/>
    <w:multiLevelType w:val="hybridMultilevel"/>
    <w:tmpl w:val="1F8A43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9A03C2"/>
    <w:multiLevelType w:val="hybridMultilevel"/>
    <w:tmpl w:val="EAC4240C"/>
    <w:lvl w:ilvl="0" w:tplc="447819D2">
      <w:start w:val="3"/>
      <w:numFmt w:val="bullet"/>
      <w:lvlText w:val="-"/>
      <w:lvlJc w:val="left"/>
      <w:pPr>
        <w:ind w:left="720" w:hanging="360"/>
      </w:pPr>
      <w:rPr>
        <w:rFonts w:ascii="Calibri" w:eastAsia="Arial Unicode MS" w:hAnsi="Calibri"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D235D"/>
    <w:multiLevelType w:val="hybridMultilevel"/>
    <w:tmpl w:val="2B36339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706B1187"/>
    <w:multiLevelType w:val="hybridMultilevel"/>
    <w:tmpl w:val="516C32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95D"/>
    <w:rsid w:val="00002D6C"/>
    <w:rsid w:val="000532B5"/>
    <w:rsid w:val="000919B8"/>
    <w:rsid w:val="000B674A"/>
    <w:rsid w:val="000D679D"/>
    <w:rsid w:val="000E1175"/>
    <w:rsid w:val="00134A95"/>
    <w:rsid w:val="00150892"/>
    <w:rsid w:val="00160FE9"/>
    <w:rsid w:val="0017321E"/>
    <w:rsid w:val="001741E2"/>
    <w:rsid w:val="00182860"/>
    <w:rsid w:val="001A0C23"/>
    <w:rsid w:val="001A4586"/>
    <w:rsid w:val="001B2601"/>
    <w:rsid w:val="001D31C3"/>
    <w:rsid w:val="001D333A"/>
    <w:rsid w:val="001D4F20"/>
    <w:rsid w:val="001F21D8"/>
    <w:rsid w:val="00205FA6"/>
    <w:rsid w:val="00213B54"/>
    <w:rsid w:val="002223B1"/>
    <w:rsid w:val="00231CE1"/>
    <w:rsid w:val="00245B74"/>
    <w:rsid w:val="002619C2"/>
    <w:rsid w:val="00263743"/>
    <w:rsid w:val="002B0B9D"/>
    <w:rsid w:val="002E78E7"/>
    <w:rsid w:val="002F38B6"/>
    <w:rsid w:val="00313574"/>
    <w:rsid w:val="00316784"/>
    <w:rsid w:val="00320C3F"/>
    <w:rsid w:val="00327FE3"/>
    <w:rsid w:val="00336BF3"/>
    <w:rsid w:val="00353FA7"/>
    <w:rsid w:val="00362077"/>
    <w:rsid w:val="00375C19"/>
    <w:rsid w:val="003A4978"/>
    <w:rsid w:val="003A6024"/>
    <w:rsid w:val="003A795E"/>
    <w:rsid w:val="003B5A55"/>
    <w:rsid w:val="003E295D"/>
    <w:rsid w:val="00442152"/>
    <w:rsid w:val="0045089E"/>
    <w:rsid w:val="00495E9F"/>
    <w:rsid w:val="004B25F7"/>
    <w:rsid w:val="00522F69"/>
    <w:rsid w:val="0052362E"/>
    <w:rsid w:val="00565C1E"/>
    <w:rsid w:val="00581266"/>
    <w:rsid w:val="00582316"/>
    <w:rsid w:val="005B2171"/>
    <w:rsid w:val="005C0D50"/>
    <w:rsid w:val="005C202A"/>
    <w:rsid w:val="005C24E1"/>
    <w:rsid w:val="005E0BA7"/>
    <w:rsid w:val="00600DE8"/>
    <w:rsid w:val="00602304"/>
    <w:rsid w:val="00620B1F"/>
    <w:rsid w:val="00632716"/>
    <w:rsid w:val="00636E55"/>
    <w:rsid w:val="006627AF"/>
    <w:rsid w:val="00677C55"/>
    <w:rsid w:val="00691327"/>
    <w:rsid w:val="006A2BBA"/>
    <w:rsid w:val="006A5167"/>
    <w:rsid w:val="006A5C20"/>
    <w:rsid w:val="006A5D0A"/>
    <w:rsid w:val="006C45D1"/>
    <w:rsid w:val="006D0CC9"/>
    <w:rsid w:val="006E4A78"/>
    <w:rsid w:val="00711A15"/>
    <w:rsid w:val="007159CF"/>
    <w:rsid w:val="00720992"/>
    <w:rsid w:val="00735248"/>
    <w:rsid w:val="00740689"/>
    <w:rsid w:val="00744BA9"/>
    <w:rsid w:val="0075718D"/>
    <w:rsid w:val="00765548"/>
    <w:rsid w:val="007960E2"/>
    <w:rsid w:val="00797C50"/>
    <w:rsid w:val="007D33EF"/>
    <w:rsid w:val="00800781"/>
    <w:rsid w:val="0080267A"/>
    <w:rsid w:val="00803E73"/>
    <w:rsid w:val="0081497D"/>
    <w:rsid w:val="008509E9"/>
    <w:rsid w:val="00865668"/>
    <w:rsid w:val="008755BF"/>
    <w:rsid w:val="00875D13"/>
    <w:rsid w:val="0088139B"/>
    <w:rsid w:val="00881EE8"/>
    <w:rsid w:val="008D32FF"/>
    <w:rsid w:val="008D343C"/>
    <w:rsid w:val="008D7802"/>
    <w:rsid w:val="008F1632"/>
    <w:rsid w:val="00901760"/>
    <w:rsid w:val="0091222D"/>
    <w:rsid w:val="0092171A"/>
    <w:rsid w:val="00935323"/>
    <w:rsid w:val="009438B9"/>
    <w:rsid w:val="00954C74"/>
    <w:rsid w:val="009774E3"/>
    <w:rsid w:val="00991439"/>
    <w:rsid w:val="00992E48"/>
    <w:rsid w:val="009C093E"/>
    <w:rsid w:val="009C1C22"/>
    <w:rsid w:val="009D6C22"/>
    <w:rsid w:val="009D6EA4"/>
    <w:rsid w:val="009E223C"/>
    <w:rsid w:val="00A017BE"/>
    <w:rsid w:val="00A06120"/>
    <w:rsid w:val="00A32611"/>
    <w:rsid w:val="00A53749"/>
    <w:rsid w:val="00A665BC"/>
    <w:rsid w:val="00A725ED"/>
    <w:rsid w:val="00A73A0E"/>
    <w:rsid w:val="00A9099F"/>
    <w:rsid w:val="00AA0108"/>
    <w:rsid w:val="00B049CE"/>
    <w:rsid w:val="00B12D54"/>
    <w:rsid w:val="00B227C0"/>
    <w:rsid w:val="00B4113E"/>
    <w:rsid w:val="00B46326"/>
    <w:rsid w:val="00B538AB"/>
    <w:rsid w:val="00B621B8"/>
    <w:rsid w:val="00B80249"/>
    <w:rsid w:val="00B95353"/>
    <w:rsid w:val="00BB6DB8"/>
    <w:rsid w:val="00BB6EB4"/>
    <w:rsid w:val="00BC00B9"/>
    <w:rsid w:val="00BC468F"/>
    <w:rsid w:val="00BD02F0"/>
    <w:rsid w:val="00BD3806"/>
    <w:rsid w:val="00BD4F5C"/>
    <w:rsid w:val="00C31C24"/>
    <w:rsid w:val="00C3663D"/>
    <w:rsid w:val="00C44204"/>
    <w:rsid w:val="00C70B1F"/>
    <w:rsid w:val="00CA1090"/>
    <w:rsid w:val="00CC691A"/>
    <w:rsid w:val="00CD719B"/>
    <w:rsid w:val="00CE5D39"/>
    <w:rsid w:val="00D212E6"/>
    <w:rsid w:val="00D40FDB"/>
    <w:rsid w:val="00DA1BA6"/>
    <w:rsid w:val="00DC0287"/>
    <w:rsid w:val="00DC7F79"/>
    <w:rsid w:val="00DD52D3"/>
    <w:rsid w:val="00DD5A60"/>
    <w:rsid w:val="00DD7BC8"/>
    <w:rsid w:val="00DE5C71"/>
    <w:rsid w:val="00DF19D1"/>
    <w:rsid w:val="00E06D8B"/>
    <w:rsid w:val="00E2520B"/>
    <w:rsid w:val="00E3248F"/>
    <w:rsid w:val="00E56963"/>
    <w:rsid w:val="00E6514B"/>
    <w:rsid w:val="00EA52B6"/>
    <w:rsid w:val="00EA620A"/>
    <w:rsid w:val="00EB065A"/>
    <w:rsid w:val="00EE0806"/>
    <w:rsid w:val="00EE0AB3"/>
    <w:rsid w:val="00EF1E8F"/>
    <w:rsid w:val="00F17971"/>
    <w:rsid w:val="00F256CF"/>
    <w:rsid w:val="00F72BEE"/>
    <w:rsid w:val="00F93598"/>
    <w:rsid w:val="00F978B4"/>
    <w:rsid w:val="00FB191F"/>
    <w:rsid w:val="00FD29B1"/>
    <w:rsid w:val="00FE069A"/>
    <w:rsid w:val="00FE5A53"/>
    <w:rsid w:val="00FE69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23D10"/>
  <w15:docId w15:val="{5FDB4FE1-1EAB-4C65-BCD5-3B439602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 Arial"/>
    <w:qFormat/>
    <w:rsid w:val="00EA52B6"/>
    <w:pPr>
      <w:tabs>
        <w:tab w:val="left" w:pos="3402"/>
      </w:tabs>
    </w:pPr>
    <w:rPr>
      <w:rFonts w:ascii="Book Antiqua" w:eastAsia="Calibri" w:hAnsi="Book Antiqua" w:cs="Times New Roman"/>
      <w:sz w:val="24"/>
      <w:szCs w:val="24"/>
      <w:lang w:bidi="en-US"/>
    </w:rPr>
  </w:style>
  <w:style w:type="paragraph" w:styleId="Rubrik1">
    <w:name w:val="heading 1"/>
    <w:basedOn w:val="Normal"/>
    <w:next w:val="Normal"/>
    <w:link w:val="Rubrik1Char"/>
    <w:qFormat/>
    <w:rsid w:val="00263743"/>
    <w:pPr>
      <w:outlineLvl w:val="0"/>
    </w:pPr>
    <w:rPr>
      <w:rFonts w:ascii="Arial" w:hAnsi="Arial"/>
      <w:b/>
      <w:sz w:val="36"/>
    </w:rPr>
  </w:style>
  <w:style w:type="paragraph" w:styleId="Rubrik2">
    <w:name w:val="heading 2"/>
    <w:basedOn w:val="Normal"/>
    <w:next w:val="Normal"/>
    <w:link w:val="Rubrik2Char"/>
    <w:uiPriority w:val="9"/>
    <w:unhideWhenUsed/>
    <w:qFormat/>
    <w:rsid w:val="00263743"/>
    <w:pPr>
      <w:outlineLvl w:val="1"/>
    </w:pPr>
    <w:rPr>
      <w:rFonts w:ascii="Arial" w:hAnsi="Arial"/>
      <w:b/>
      <w:sz w:val="28"/>
      <w:szCs w:val="36"/>
    </w:rPr>
  </w:style>
  <w:style w:type="paragraph" w:styleId="Rubrik3">
    <w:name w:val="heading 3"/>
    <w:basedOn w:val="Normal"/>
    <w:next w:val="Normal"/>
    <w:link w:val="Rubrik3Char"/>
    <w:uiPriority w:val="9"/>
    <w:unhideWhenUsed/>
    <w:qFormat/>
    <w:rsid w:val="00263743"/>
    <w:pPr>
      <w:outlineLvl w:val="2"/>
    </w:pPr>
    <w:rPr>
      <w:rFonts w:ascii="Arial" w:hAnsi="Arial"/>
      <w:b/>
      <w:szCs w:val="28"/>
    </w:rPr>
  </w:style>
  <w:style w:type="paragraph" w:styleId="Rubrik4">
    <w:name w:val="heading 4"/>
    <w:basedOn w:val="Normal"/>
    <w:next w:val="Normal"/>
    <w:link w:val="Rubrik4Char"/>
    <w:uiPriority w:val="9"/>
    <w:unhideWhenUsed/>
    <w:qFormat/>
    <w:rsid w:val="006A5D0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63743"/>
    <w:rPr>
      <w:rFonts w:ascii="Arial" w:eastAsia="Calibri" w:hAnsi="Arial" w:cs="Times New Roman"/>
      <w:b/>
      <w:sz w:val="36"/>
      <w:szCs w:val="24"/>
      <w:lang w:bidi="en-US"/>
    </w:rPr>
  </w:style>
  <w:style w:type="character" w:customStyle="1" w:styleId="Rubrik2Char">
    <w:name w:val="Rubrik 2 Char"/>
    <w:basedOn w:val="Standardstycketeckensnitt"/>
    <w:link w:val="Rubrik2"/>
    <w:uiPriority w:val="9"/>
    <w:rsid w:val="00263743"/>
    <w:rPr>
      <w:rFonts w:ascii="Arial" w:eastAsia="Calibri" w:hAnsi="Arial" w:cs="Times New Roman"/>
      <w:b/>
      <w:sz w:val="28"/>
      <w:szCs w:val="36"/>
      <w:lang w:bidi="en-US"/>
    </w:rPr>
  </w:style>
  <w:style w:type="character" w:customStyle="1" w:styleId="Rubrik3Char">
    <w:name w:val="Rubrik 3 Char"/>
    <w:basedOn w:val="Standardstycketeckensnitt"/>
    <w:link w:val="Rubrik3"/>
    <w:uiPriority w:val="9"/>
    <w:rsid w:val="00263743"/>
    <w:rPr>
      <w:rFonts w:ascii="Arial" w:eastAsia="Calibri" w:hAnsi="Arial" w:cs="Times New Roman"/>
      <w:b/>
      <w:sz w:val="24"/>
      <w:szCs w:val="28"/>
      <w:lang w:bidi="en-US"/>
    </w:rPr>
  </w:style>
  <w:style w:type="paragraph" w:customStyle="1" w:styleId="Formatmall1">
    <w:name w:val="Formatmall1"/>
    <w:basedOn w:val="Normal"/>
    <w:link w:val="Formatmall1Char"/>
    <w:rsid w:val="001741E2"/>
  </w:style>
  <w:style w:type="character" w:customStyle="1" w:styleId="Formatmall1Char">
    <w:name w:val="Formatmall1 Char"/>
    <w:basedOn w:val="Standardstycketeckensnitt"/>
    <w:link w:val="Formatmall1"/>
    <w:rsid w:val="001741E2"/>
    <w:rPr>
      <w:rFonts w:ascii="Arial" w:hAnsi="Arial"/>
      <w:sz w:val="24"/>
    </w:rPr>
  </w:style>
  <w:style w:type="paragraph" w:customStyle="1" w:styleId="Formatmall2">
    <w:name w:val="Formatmall2"/>
    <w:basedOn w:val="Formatmall1"/>
    <w:link w:val="Formatmall2Char"/>
    <w:rsid w:val="001741E2"/>
  </w:style>
  <w:style w:type="character" w:customStyle="1" w:styleId="Formatmall2Char">
    <w:name w:val="Formatmall2 Char"/>
    <w:basedOn w:val="Formatmall1Char"/>
    <w:link w:val="Formatmall2"/>
    <w:rsid w:val="001741E2"/>
    <w:rPr>
      <w:rFonts w:ascii="Book Antiqua" w:hAnsi="Book Antiqua"/>
      <w:sz w:val="24"/>
    </w:rPr>
  </w:style>
  <w:style w:type="character" w:styleId="Betoning">
    <w:name w:val="Emphasis"/>
    <w:aliases w:val="Ingress betoning"/>
    <w:basedOn w:val="Standardstycketeckensnitt"/>
    <w:uiPriority w:val="20"/>
    <w:qFormat/>
    <w:rsid w:val="000532B5"/>
    <w:rPr>
      <w:rFonts w:ascii="Arial" w:hAnsi="Arial"/>
      <w:b/>
      <w:iCs/>
      <w:sz w:val="24"/>
    </w:rPr>
  </w:style>
  <w:style w:type="paragraph" w:customStyle="1" w:styleId="Brdtextfet">
    <w:name w:val="Brödtext fet"/>
    <w:basedOn w:val="Normal"/>
    <w:link w:val="BrdtextfetChar"/>
    <w:rsid w:val="00D212E6"/>
    <w:rPr>
      <w:b/>
    </w:rPr>
  </w:style>
  <w:style w:type="character" w:customStyle="1" w:styleId="BrdtextfetChar">
    <w:name w:val="Brödtext fet Char"/>
    <w:basedOn w:val="Standardstycketeckensnitt"/>
    <w:link w:val="Brdtextfet"/>
    <w:rsid w:val="00D212E6"/>
    <w:rPr>
      <w:rFonts w:ascii="Book Antiqua" w:hAnsi="Book Antiqua"/>
      <w:b/>
      <w:sz w:val="24"/>
      <w:szCs w:val="24"/>
    </w:rPr>
  </w:style>
  <w:style w:type="paragraph" w:styleId="Rubrik">
    <w:name w:val="Title"/>
    <w:aliases w:val="Rubrik linje"/>
    <w:basedOn w:val="Normal"/>
    <w:next w:val="Normal"/>
    <w:link w:val="RubrikChar"/>
    <w:autoRedefine/>
    <w:uiPriority w:val="10"/>
    <w:qFormat/>
    <w:rsid w:val="00D212E6"/>
    <w:pPr>
      <w:pBdr>
        <w:bottom w:val="single" w:sz="12" w:space="6" w:color="C1004B"/>
      </w:pBdr>
      <w:spacing w:after="360"/>
      <w:contextualSpacing/>
    </w:pPr>
    <w:rPr>
      <w:rFonts w:eastAsiaTheme="majorEastAsia" w:cstheme="majorBidi"/>
      <w:sz w:val="52"/>
      <w:szCs w:val="52"/>
    </w:rPr>
  </w:style>
  <w:style w:type="character" w:customStyle="1" w:styleId="RubrikChar">
    <w:name w:val="Rubrik Char"/>
    <w:aliases w:val="Rubrik linje Char"/>
    <w:basedOn w:val="Standardstycketeckensnitt"/>
    <w:link w:val="Rubrik"/>
    <w:uiPriority w:val="10"/>
    <w:rsid w:val="00D212E6"/>
    <w:rPr>
      <w:rFonts w:ascii="Arial" w:eastAsiaTheme="majorEastAsia" w:hAnsi="Arial" w:cstheme="majorBidi"/>
      <w:sz w:val="52"/>
      <w:szCs w:val="52"/>
    </w:rPr>
  </w:style>
  <w:style w:type="paragraph" w:customStyle="1" w:styleId="BrdtextBookA">
    <w:name w:val="Brödtext Book A"/>
    <w:basedOn w:val="Normal"/>
    <w:link w:val="BrdtextBookAChar"/>
    <w:qFormat/>
    <w:rsid w:val="00582316"/>
  </w:style>
  <w:style w:type="character" w:customStyle="1" w:styleId="BrdtextBookAChar">
    <w:name w:val="Brödtext Book A Char"/>
    <w:basedOn w:val="Standardstycketeckensnitt"/>
    <w:link w:val="BrdtextBookA"/>
    <w:rsid w:val="00582316"/>
    <w:rPr>
      <w:rFonts w:ascii="Book Antiqua" w:hAnsi="Book Antiqua"/>
      <w:sz w:val="24"/>
      <w:szCs w:val="24"/>
    </w:rPr>
  </w:style>
  <w:style w:type="character" w:customStyle="1" w:styleId="Rubrik4Char">
    <w:name w:val="Rubrik 4 Char"/>
    <w:basedOn w:val="Standardstycketeckensnitt"/>
    <w:link w:val="Rubrik4"/>
    <w:uiPriority w:val="9"/>
    <w:rsid w:val="006A5D0A"/>
    <w:rPr>
      <w:rFonts w:asciiTheme="majorHAnsi" w:eastAsiaTheme="majorEastAsia" w:hAnsiTheme="majorHAnsi" w:cstheme="majorBidi"/>
      <w:b/>
      <w:bCs/>
      <w:i/>
      <w:iCs/>
      <w:color w:val="4F81BD" w:themeColor="accent1"/>
      <w:sz w:val="24"/>
      <w:szCs w:val="48"/>
    </w:rPr>
  </w:style>
  <w:style w:type="paragraph" w:styleId="Sidhuvud">
    <w:name w:val="header"/>
    <w:basedOn w:val="Normal"/>
    <w:link w:val="SidhuvudChar"/>
    <w:uiPriority w:val="99"/>
    <w:unhideWhenUsed/>
    <w:rsid w:val="003E295D"/>
    <w:pPr>
      <w:tabs>
        <w:tab w:val="center" w:pos="4536"/>
        <w:tab w:val="right" w:pos="9072"/>
      </w:tabs>
    </w:pPr>
  </w:style>
  <w:style w:type="character" w:customStyle="1" w:styleId="SidhuvudChar">
    <w:name w:val="Sidhuvud Char"/>
    <w:basedOn w:val="Standardstycketeckensnitt"/>
    <w:link w:val="Sidhuvud"/>
    <w:uiPriority w:val="99"/>
    <w:rsid w:val="003E295D"/>
    <w:rPr>
      <w:rFonts w:ascii="Arial" w:hAnsi="Arial"/>
      <w:sz w:val="24"/>
      <w:szCs w:val="48"/>
    </w:rPr>
  </w:style>
  <w:style w:type="paragraph" w:styleId="Sidfot">
    <w:name w:val="footer"/>
    <w:basedOn w:val="Normal"/>
    <w:link w:val="SidfotChar"/>
    <w:uiPriority w:val="99"/>
    <w:unhideWhenUsed/>
    <w:rsid w:val="003E295D"/>
    <w:pPr>
      <w:tabs>
        <w:tab w:val="center" w:pos="4536"/>
        <w:tab w:val="right" w:pos="9072"/>
      </w:tabs>
    </w:pPr>
  </w:style>
  <w:style w:type="character" w:customStyle="1" w:styleId="SidfotChar">
    <w:name w:val="Sidfot Char"/>
    <w:basedOn w:val="Standardstycketeckensnitt"/>
    <w:link w:val="Sidfot"/>
    <w:uiPriority w:val="99"/>
    <w:rsid w:val="003E295D"/>
    <w:rPr>
      <w:rFonts w:ascii="Arial" w:hAnsi="Arial"/>
      <w:sz w:val="24"/>
      <w:szCs w:val="48"/>
    </w:rPr>
  </w:style>
  <w:style w:type="paragraph" w:styleId="Liststycke">
    <w:name w:val="List Paragraph"/>
    <w:basedOn w:val="Normal"/>
    <w:uiPriority w:val="34"/>
    <w:qFormat/>
    <w:rsid w:val="003E295D"/>
    <w:pPr>
      <w:ind w:left="720"/>
      <w:contextualSpacing/>
    </w:pPr>
  </w:style>
  <w:style w:type="paragraph" w:styleId="Ballongtext">
    <w:name w:val="Balloon Text"/>
    <w:basedOn w:val="Normal"/>
    <w:link w:val="BallongtextChar"/>
    <w:uiPriority w:val="99"/>
    <w:semiHidden/>
    <w:unhideWhenUsed/>
    <w:rsid w:val="00C3663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3663D"/>
    <w:rPr>
      <w:rFonts w:ascii="Segoe UI" w:eastAsia="Calibri" w:hAnsi="Segoe UI" w:cs="Segoe UI"/>
      <w:sz w:val="18"/>
      <w:szCs w:val="18"/>
      <w:lang w:bidi="en-US"/>
    </w:rPr>
  </w:style>
  <w:style w:type="paragraph" w:styleId="Fotnotstext">
    <w:name w:val="footnote text"/>
    <w:basedOn w:val="Normal"/>
    <w:link w:val="FotnotstextChar"/>
    <w:uiPriority w:val="99"/>
    <w:semiHidden/>
    <w:unhideWhenUsed/>
    <w:rsid w:val="00353FA7"/>
    <w:rPr>
      <w:sz w:val="20"/>
      <w:szCs w:val="20"/>
    </w:rPr>
  </w:style>
  <w:style w:type="character" w:customStyle="1" w:styleId="FotnotstextChar">
    <w:name w:val="Fotnotstext Char"/>
    <w:basedOn w:val="Standardstycketeckensnitt"/>
    <w:link w:val="Fotnotstext"/>
    <w:uiPriority w:val="99"/>
    <w:semiHidden/>
    <w:rsid w:val="00353FA7"/>
    <w:rPr>
      <w:rFonts w:ascii="Arial" w:eastAsia="Calibri" w:hAnsi="Arial" w:cs="Times New Roman"/>
      <w:sz w:val="20"/>
      <w:szCs w:val="20"/>
      <w:lang w:bidi="en-US"/>
    </w:rPr>
  </w:style>
  <w:style w:type="character" w:styleId="Fotnotsreferens">
    <w:name w:val="footnote reference"/>
    <w:basedOn w:val="Standardstycketeckensnitt"/>
    <w:uiPriority w:val="99"/>
    <w:semiHidden/>
    <w:unhideWhenUsed/>
    <w:rsid w:val="00353FA7"/>
    <w:rPr>
      <w:vertAlign w:val="superscript"/>
    </w:rPr>
  </w:style>
  <w:style w:type="character" w:styleId="Hyperlnk">
    <w:name w:val="Hyperlink"/>
    <w:basedOn w:val="Standardstycketeckensnitt"/>
    <w:uiPriority w:val="99"/>
    <w:unhideWhenUsed/>
    <w:rsid w:val="00353FA7"/>
    <w:rPr>
      <w:color w:val="0000FF" w:themeColor="hyperlink"/>
      <w:u w:val="single"/>
    </w:rPr>
  </w:style>
  <w:style w:type="character" w:customStyle="1" w:styleId="Nmn1">
    <w:name w:val="Nämn1"/>
    <w:basedOn w:val="Standardstycketeckensnitt"/>
    <w:uiPriority w:val="99"/>
    <w:semiHidden/>
    <w:unhideWhenUsed/>
    <w:rsid w:val="00353FA7"/>
    <w:rPr>
      <w:color w:val="2B579A"/>
      <w:shd w:val="clear" w:color="auto" w:fill="E6E6E6"/>
    </w:rPr>
  </w:style>
  <w:style w:type="character" w:styleId="Stark">
    <w:name w:val="Strong"/>
    <w:basedOn w:val="Standardstycketeckensnitt"/>
    <w:uiPriority w:val="22"/>
    <w:qFormat/>
    <w:rsid w:val="00740689"/>
    <w:rPr>
      <w:rFonts w:ascii="metropolisbold" w:hAnsi="metropolisbold" w:hint="default"/>
      <w:b/>
      <w:bCs/>
    </w:rPr>
  </w:style>
  <w:style w:type="paragraph" w:styleId="Normalwebb">
    <w:name w:val="Normal (Web)"/>
    <w:basedOn w:val="Normal"/>
    <w:uiPriority w:val="99"/>
    <w:semiHidden/>
    <w:unhideWhenUsed/>
    <w:rsid w:val="00740689"/>
    <w:pPr>
      <w:tabs>
        <w:tab w:val="clear" w:pos="3402"/>
      </w:tabs>
      <w:spacing w:after="180"/>
    </w:pPr>
    <w:rPr>
      <w:rFonts w:ascii="Times New Roman" w:eastAsia="Times New Roman" w:hAnsi="Times New Roman"/>
      <w:lang w:eastAsia="sv-SE" w:bidi="ar-SA"/>
    </w:rPr>
  </w:style>
  <w:style w:type="paragraph" w:customStyle="1" w:styleId="Default">
    <w:name w:val="Default"/>
    <w:rsid w:val="00740689"/>
    <w:pPr>
      <w:autoSpaceDE w:val="0"/>
      <w:autoSpaceDN w:val="0"/>
      <w:adjustRightInd w:val="0"/>
    </w:pPr>
    <w:rPr>
      <w:rFonts w:ascii="Times New Roman" w:eastAsia="Calibri" w:hAnsi="Times New Roman" w:cs="Times New Roman"/>
      <w:color w:val="000000"/>
      <w:sz w:val="24"/>
      <w:szCs w:val="24"/>
      <w:lang w:eastAsia="sv-SE"/>
    </w:rPr>
  </w:style>
  <w:style w:type="paragraph" w:customStyle="1" w:styleId="Body">
    <w:name w:val="Body"/>
    <w:rsid w:val="00336BF3"/>
    <w:pPr>
      <w:pBdr>
        <w:top w:val="nil"/>
        <w:left w:val="nil"/>
        <w:bottom w:val="nil"/>
        <w:right w:val="nil"/>
        <w:between w:val="nil"/>
        <w:bar w:val="nil"/>
      </w:pBdr>
    </w:pPr>
    <w:rPr>
      <w:rFonts w:ascii="Helvetica" w:eastAsia="Arial Unicode MS" w:hAnsi="Arial Unicode MS" w:cs="Arial Unicode MS"/>
      <w:color w:val="000000"/>
      <w:bdr w:val="nil"/>
    </w:rPr>
  </w:style>
  <w:style w:type="character" w:styleId="AnvndHyperlnk">
    <w:name w:val="FollowedHyperlink"/>
    <w:basedOn w:val="Standardstycketeckensnitt"/>
    <w:uiPriority w:val="99"/>
    <w:semiHidden/>
    <w:unhideWhenUsed/>
    <w:rsid w:val="00FE6976"/>
    <w:rPr>
      <w:color w:val="800080" w:themeColor="followedHyperlink"/>
      <w:u w:val="single"/>
    </w:rPr>
  </w:style>
  <w:style w:type="character" w:customStyle="1" w:styleId="Olstomnmnande1">
    <w:name w:val="Olöst omnämnande1"/>
    <w:basedOn w:val="Standardstycketeckensnitt"/>
    <w:uiPriority w:val="99"/>
    <w:semiHidden/>
    <w:unhideWhenUsed/>
    <w:rsid w:val="000B674A"/>
    <w:rPr>
      <w:color w:val="808080"/>
      <w:shd w:val="clear" w:color="auto" w:fill="E6E6E6"/>
    </w:rPr>
  </w:style>
  <w:style w:type="paragraph" w:styleId="Revision">
    <w:name w:val="Revision"/>
    <w:hidden/>
    <w:uiPriority w:val="99"/>
    <w:semiHidden/>
    <w:rsid w:val="00A017BE"/>
    <w:rPr>
      <w:rFonts w:ascii="Book Antiqua" w:eastAsia="Calibri" w:hAnsi="Book Antiqua" w:cs="Times New Roman"/>
      <w:sz w:val="24"/>
      <w:szCs w:val="24"/>
      <w:lang w:bidi="en-US"/>
    </w:rPr>
  </w:style>
  <w:style w:type="character" w:styleId="Olstomnmnande">
    <w:name w:val="Unresolved Mention"/>
    <w:basedOn w:val="Standardstycketeckensnitt"/>
    <w:uiPriority w:val="99"/>
    <w:semiHidden/>
    <w:unhideWhenUsed/>
    <w:rsid w:val="00A32611"/>
    <w:rPr>
      <w:color w:val="605E5C"/>
      <w:shd w:val="clear" w:color="auto" w:fill="E1DFDD"/>
    </w:rPr>
  </w:style>
  <w:style w:type="paragraph" w:styleId="Kommentarer">
    <w:name w:val="annotation text"/>
    <w:basedOn w:val="Normal"/>
    <w:link w:val="KommentarerChar"/>
    <w:uiPriority w:val="99"/>
    <w:semiHidden/>
    <w:unhideWhenUsed/>
    <w:rsid w:val="00B46326"/>
    <w:pPr>
      <w:tabs>
        <w:tab w:val="clear" w:pos="3402"/>
      </w:tabs>
      <w:spacing w:before="100" w:beforeAutospacing="1" w:after="100" w:afterAutospacing="1"/>
    </w:pPr>
    <w:rPr>
      <w:rFonts w:ascii="Calibri" w:eastAsiaTheme="minorHAnsi" w:hAnsi="Calibri" w:cs="Calibri"/>
      <w:sz w:val="22"/>
      <w:szCs w:val="22"/>
      <w:lang w:eastAsia="sv-SE" w:bidi="ar-SA"/>
    </w:rPr>
  </w:style>
  <w:style w:type="character" w:customStyle="1" w:styleId="KommentarerChar">
    <w:name w:val="Kommentarer Char"/>
    <w:basedOn w:val="Standardstycketeckensnitt"/>
    <w:link w:val="Kommentarer"/>
    <w:uiPriority w:val="99"/>
    <w:semiHidden/>
    <w:rsid w:val="00B46326"/>
    <w:rPr>
      <w:rFonts w:ascii="Calibri" w:hAnsi="Calibri" w:cs="Calibri"/>
      <w:lang w:eastAsia="sv-SE"/>
    </w:rPr>
  </w:style>
  <w:style w:type="character" w:styleId="Kommentarsreferens">
    <w:name w:val="annotation reference"/>
    <w:basedOn w:val="Standardstycketeckensnitt"/>
    <w:uiPriority w:val="99"/>
    <w:semiHidden/>
    <w:unhideWhenUsed/>
    <w:rsid w:val="00F93598"/>
    <w:rPr>
      <w:sz w:val="16"/>
      <w:szCs w:val="16"/>
    </w:rPr>
  </w:style>
  <w:style w:type="paragraph" w:styleId="Kommentarsmne">
    <w:name w:val="annotation subject"/>
    <w:basedOn w:val="Kommentarer"/>
    <w:next w:val="Kommentarer"/>
    <w:link w:val="KommentarsmneChar"/>
    <w:uiPriority w:val="99"/>
    <w:semiHidden/>
    <w:unhideWhenUsed/>
    <w:rsid w:val="00F93598"/>
    <w:pPr>
      <w:tabs>
        <w:tab w:val="left" w:pos="3402"/>
      </w:tabs>
      <w:spacing w:before="0" w:beforeAutospacing="0" w:after="0" w:afterAutospacing="0"/>
    </w:pPr>
    <w:rPr>
      <w:rFonts w:ascii="Book Antiqua" w:eastAsia="Calibri" w:hAnsi="Book Antiqua" w:cs="Times New Roman"/>
      <w:b/>
      <w:bCs/>
      <w:sz w:val="20"/>
      <w:szCs w:val="20"/>
      <w:lang w:eastAsia="en-US" w:bidi="en-US"/>
    </w:rPr>
  </w:style>
  <w:style w:type="character" w:customStyle="1" w:styleId="KommentarsmneChar">
    <w:name w:val="Kommentarsämne Char"/>
    <w:basedOn w:val="KommentarerChar"/>
    <w:link w:val="Kommentarsmne"/>
    <w:uiPriority w:val="99"/>
    <w:semiHidden/>
    <w:rsid w:val="00F93598"/>
    <w:rPr>
      <w:rFonts w:ascii="Book Antiqua" w:eastAsia="Calibri" w:hAnsi="Book Antiqua" w:cs="Times New Roman"/>
      <w:b/>
      <w:bCs/>
      <w:sz w:val="20"/>
      <w:szCs w:val="20"/>
      <w:lang w:eastAsia="sv-S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18856">
      <w:bodyDiv w:val="1"/>
      <w:marLeft w:val="0"/>
      <w:marRight w:val="0"/>
      <w:marTop w:val="0"/>
      <w:marBottom w:val="0"/>
      <w:divBdr>
        <w:top w:val="none" w:sz="0" w:space="0" w:color="auto"/>
        <w:left w:val="none" w:sz="0" w:space="0" w:color="auto"/>
        <w:bottom w:val="none" w:sz="0" w:space="0" w:color="auto"/>
        <w:right w:val="none" w:sz="0" w:space="0" w:color="auto"/>
      </w:divBdr>
    </w:div>
    <w:div w:id="280844239">
      <w:bodyDiv w:val="1"/>
      <w:marLeft w:val="0"/>
      <w:marRight w:val="0"/>
      <w:marTop w:val="0"/>
      <w:marBottom w:val="0"/>
      <w:divBdr>
        <w:top w:val="none" w:sz="0" w:space="0" w:color="auto"/>
        <w:left w:val="none" w:sz="0" w:space="0" w:color="auto"/>
        <w:bottom w:val="none" w:sz="0" w:space="0" w:color="auto"/>
        <w:right w:val="none" w:sz="0" w:space="0" w:color="auto"/>
      </w:divBdr>
    </w:div>
    <w:div w:id="291523559">
      <w:bodyDiv w:val="1"/>
      <w:marLeft w:val="0"/>
      <w:marRight w:val="0"/>
      <w:marTop w:val="0"/>
      <w:marBottom w:val="0"/>
      <w:divBdr>
        <w:top w:val="none" w:sz="0" w:space="0" w:color="auto"/>
        <w:left w:val="none" w:sz="0" w:space="0" w:color="auto"/>
        <w:bottom w:val="none" w:sz="0" w:space="0" w:color="auto"/>
        <w:right w:val="none" w:sz="0" w:space="0" w:color="auto"/>
      </w:divBdr>
    </w:div>
    <w:div w:id="531114085">
      <w:bodyDiv w:val="1"/>
      <w:marLeft w:val="0"/>
      <w:marRight w:val="0"/>
      <w:marTop w:val="0"/>
      <w:marBottom w:val="0"/>
      <w:divBdr>
        <w:top w:val="none" w:sz="0" w:space="0" w:color="auto"/>
        <w:left w:val="none" w:sz="0" w:space="0" w:color="auto"/>
        <w:bottom w:val="none" w:sz="0" w:space="0" w:color="auto"/>
        <w:right w:val="none" w:sz="0" w:space="0" w:color="auto"/>
      </w:divBdr>
    </w:div>
    <w:div w:id="532809539">
      <w:bodyDiv w:val="1"/>
      <w:marLeft w:val="0"/>
      <w:marRight w:val="0"/>
      <w:marTop w:val="0"/>
      <w:marBottom w:val="0"/>
      <w:divBdr>
        <w:top w:val="none" w:sz="0" w:space="0" w:color="auto"/>
        <w:left w:val="none" w:sz="0" w:space="0" w:color="auto"/>
        <w:bottom w:val="none" w:sz="0" w:space="0" w:color="auto"/>
        <w:right w:val="none" w:sz="0" w:space="0" w:color="auto"/>
      </w:divBdr>
    </w:div>
    <w:div w:id="1524787994">
      <w:bodyDiv w:val="1"/>
      <w:marLeft w:val="0"/>
      <w:marRight w:val="0"/>
      <w:marTop w:val="0"/>
      <w:marBottom w:val="0"/>
      <w:divBdr>
        <w:top w:val="none" w:sz="0" w:space="0" w:color="auto"/>
        <w:left w:val="none" w:sz="0" w:space="0" w:color="auto"/>
        <w:bottom w:val="none" w:sz="0" w:space="0" w:color="auto"/>
        <w:right w:val="none" w:sz="0" w:space="0" w:color="auto"/>
      </w:divBdr>
    </w:div>
    <w:div w:id="177408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gines.uab.cat/easit/en" TargetMode="External"/><Relationship Id="rId18" Type="http://schemas.openxmlformats.org/officeDocument/2006/relationships/hyperlink" Target="https://www.bbc.co.uk/accessibility/forproduc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c.europa.eu/digital-single-market/en/european-regulators-group-audiovisual-media-services-erga" TargetMode="External"/><Relationship Id="rId7" Type="http://schemas.openxmlformats.org/officeDocument/2006/relationships/settings" Target="settings.xml"/><Relationship Id="rId12" Type="http://schemas.openxmlformats.org/officeDocument/2006/relationships/hyperlink" Target="https://www.medietextarna.se/riktlinjer/" TargetMode="External"/><Relationship Id="rId17" Type="http://schemas.openxmlformats.org/officeDocument/2006/relationships/hyperlink" Target="https://ebu-reports.cdn.prismic.io/ebu-reports/fea30549-b542-4368-9892-cede720394a7_EBU_COVID-19_REPORT_2020_EN.pdf" TargetMode="External"/><Relationship Id="rId25" Type="http://schemas.openxmlformats.org/officeDocument/2006/relationships/hyperlink" Target="https://ec.europa.eu/social/main.jsp?catId=738&amp;langId=en&amp;pubId=8376&amp;furtherPubs=yes" TargetMode="External"/><Relationship Id="rId2" Type="http://schemas.openxmlformats.org/officeDocument/2006/relationships/customXml" Target="../customXml/item2.xml"/><Relationship Id="rId16" Type="http://schemas.openxmlformats.org/officeDocument/2006/relationships/hyperlink" Target="https://www.transportation.gov/briefing-room/dot7418" TargetMode="External"/><Relationship Id="rId20" Type="http://schemas.openxmlformats.org/officeDocument/2006/relationships/hyperlink" Target="https://www.obs.coe.int/en/web/observatoire/ho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a.ahlgren@funktionsratt.se" TargetMode="External"/><Relationship Id="rId24" Type="http://schemas.openxmlformats.org/officeDocument/2006/relationships/hyperlink" Target="https://ebu-reports.cdn.prismic.io/ebu-reports/fea30549-b542-4368-9892-cede720394a7_EBU_COVID-19_REPORT_2020_EN.pdf" TargetMode="External"/><Relationship Id="rId5" Type="http://schemas.openxmlformats.org/officeDocument/2006/relationships/numbering" Target="numbering.xml"/><Relationship Id="rId15" Type="http://schemas.openxmlformats.org/officeDocument/2006/relationships/hyperlink" Target="https://www.uutilsynet.no/tilsyn/difi-avsluttar-tilsyn-med-sas-utan-dagboter/133" TargetMode="External"/><Relationship Id="rId23" Type="http://schemas.openxmlformats.org/officeDocument/2006/relationships/hyperlink" Target="https://www.ebu.ch/publications/research/members_only/report/msp-services-dacc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dn.epra.org/attachments/files/3611/original/WG_III_Update_on_Accessibility_of_TV_and_on-demand_audiovisual_media_services_vfinal_181219.pdf?15766752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d-me-cost.eu/" TargetMode="External"/><Relationship Id="rId22" Type="http://schemas.openxmlformats.org/officeDocument/2006/relationships/hyperlink" Target="https://erga-online.eu/wp-content/uploads/2016/10/report_accessibility_2016.pdf"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prt.se/om-oss/aktuella-uppdrag/nya-tillganglighetskrav-for-t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0B1CB2D358E2240B8DBA1EC15E8C8F7" ma:contentTypeVersion="13" ma:contentTypeDescription="Skapa ett nytt dokument." ma:contentTypeScope="" ma:versionID="8f85e629d21683c03dea8852cb013690">
  <xsd:schema xmlns:xsd="http://www.w3.org/2001/XMLSchema" xmlns:xs="http://www.w3.org/2001/XMLSchema" xmlns:p="http://schemas.microsoft.com/office/2006/metadata/properties" xmlns:ns3="ee9f23e6-2882-4134-9071-eef0b4afe314" xmlns:ns4="a2664661-baca-4fc9-aa54-a31182c8da15" targetNamespace="http://schemas.microsoft.com/office/2006/metadata/properties" ma:root="true" ma:fieldsID="7b8be73fed857e234190aae0406f0bca" ns3:_="" ns4:_="">
    <xsd:import namespace="ee9f23e6-2882-4134-9071-eef0b4afe314"/>
    <xsd:import namespace="a2664661-baca-4fc9-aa54-a31182c8da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f23e6-2882-4134-9071-eef0b4afe314"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664661-baca-4fc9-aa54-a31182c8da1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5BA95-7AF8-4454-86D5-F4923CB42A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EDE447-6DD1-49EA-9567-75E1ACA54909}">
  <ds:schemaRefs>
    <ds:schemaRef ds:uri="http://schemas.openxmlformats.org/officeDocument/2006/bibliography"/>
  </ds:schemaRefs>
</ds:datastoreItem>
</file>

<file path=customXml/itemProps3.xml><?xml version="1.0" encoding="utf-8"?>
<ds:datastoreItem xmlns:ds="http://schemas.openxmlformats.org/officeDocument/2006/customXml" ds:itemID="{8AE6AF96-32EF-4DCF-BC0F-EE0D87EC7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f23e6-2882-4134-9071-eef0b4afe314"/>
    <ds:schemaRef ds:uri="a2664661-baca-4fc9-aa54-a31182c8d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53F7F-266F-4225-A569-EF97DB08A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2816</Words>
  <Characters>14931</Characters>
  <Application>Microsoft Office Word</Application>
  <DocSecurity>0</DocSecurity>
  <Lines>124</Lines>
  <Paragraphs>35</Paragraphs>
  <ScaleCrop>false</ScaleCrop>
  <HeadingPairs>
    <vt:vector size="2" baseType="variant">
      <vt:variant>
        <vt:lpstr>Rubrik</vt:lpstr>
      </vt:variant>
      <vt:variant>
        <vt:i4>1</vt:i4>
      </vt:variant>
    </vt:vector>
  </HeadingPairs>
  <TitlesOfParts>
    <vt:vector size="1" baseType="lpstr">
      <vt:lpstr/>
    </vt:vector>
  </TitlesOfParts>
  <Company>HSO</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Westerdahl</dc:creator>
  <cp:lastModifiedBy>Mia Ahlgren</cp:lastModifiedBy>
  <cp:revision>4</cp:revision>
  <cp:lastPrinted>2021-03-11T16:17:00Z</cp:lastPrinted>
  <dcterms:created xsi:type="dcterms:W3CDTF">2021-03-11T14:57:00Z</dcterms:created>
  <dcterms:modified xsi:type="dcterms:W3CDTF">2021-03-11T16:17:00Z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0x010100E0B1CB2D358E2240B8DBA1EC15E8C8F7</vt:lpwstr>
  </property>
  <property fmtid="{D5CDD505-2E9C-101B-9397-08002B2CF9AE}" pid="3" name="TaxKeyword">
    <vt:lpwstr/>
  </property>
  <property fmtid="{D5CDD505-2E9C-101B-9397-08002B2CF9AE}" pid="4" name="Order">
    <vt:r8>29900</vt:r8>
  </property>
</Properties>
</file>