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2EE7" w14:textId="148F3DAB" w:rsidR="004C0879" w:rsidRPr="006F7D1B" w:rsidRDefault="00C2669F" w:rsidP="006F7D1B">
      <w:pPr>
        <w:pStyle w:val="Rubrik1"/>
        <w:jc w:val="center"/>
        <w:rPr>
          <w:sz w:val="60"/>
          <w:szCs w:val="60"/>
        </w:rPr>
      </w:pPr>
      <w:bookmarkStart w:id="0" w:name="_Toc57728948"/>
      <w:bookmarkStart w:id="1" w:name="_Toc57733026"/>
      <w:bookmarkStart w:id="2" w:name="_Toc57736568"/>
      <w:bookmarkStart w:id="3" w:name="_Toc89274325"/>
      <w:bookmarkStart w:id="4" w:name="_Toc89344696"/>
      <w:r w:rsidRPr="251454E3">
        <w:rPr>
          <w:sz w:val="60"/>
          <w:szCs w:val="60"/>
        </w:rPr>
        <w:t>Respekt för rättigheter?</w:t>
      </w:r>
      <w:bookmarkEnd w:id="0"/>
      <w:bookmarkEnd w:id="1"/>
      <w:bookmarkEnd w:id="2"/>
      <w:bookmarkEnd w:id="3"/>
      <w:bookmarkEnd w:id="4"/>
    </w:p>
    <w:p w14:paraId="2E35FCE7" w14:textId="7578F223" w:rsidR="00104A68" w:rsidRPr="006F7D1B" w:rsidRDefault="00305F6E" w:rsidP="006F7D1B">
      <w:pPr>
        <w:pStyle w:val="Rubrik1"/>
        <w:jc w:val="center"/>
        <w:rPr>
          <w:sz w:val="52"/>
          <w:szCs w:val="52"/>
        </w:rPr>
      </w:pPr>
      <w:bookmarkStart w:id="5" w:name="_Toc57728949"/>
      <w:bookmarkStart w:id="6" w:name="_Toc57733027"/>
      <w:bookmarkStart w:id="7" w:name="_Toc57736569"/>
      <w:bookmarkStart w:id="8" w:name="_Toc89274326"/>
      <w:bookmarkStart w:id="9" w:name="_Toc89344697"/>
      <w:r w:rsidRPr="004C0879">
        <w:rPr>
          <w:noProof/>
          <w:lang w:eastAsia="sv-SE"/>
        </w:rPr>
        <w:drawing>
          <wp:anchor distT="0" distB="0" distL="114300" distR="114300" simplePos="0" relativeHeight="251658240" behindDoc="0" locked="0" layoutInCell="1" allowOverlap="1" wp14:anchorId="44C00E62" wp14:editId="30B836AB">
            <wp:simplePos x="0" y="0"/>
            <wp:positionH relativeFrom="column">
              <wp:posOffset>150495</wp:posOffset>
            </wp:positionH>
            <wp:positionV relativeFrom="paragraph">
              <wp:posOffset>1161415</wp:posOffset>
            </wp:positionV>
            <wp:extent cx="4341495" cy="5600700"/>
            <wp:effectExtent l="0" t="0" r="1905" b="0"/>
            <wp:wrapSquare wrapText="bothSides"/>
            <wp:docPr id="2" name="Bildobjekt 2" descr="Framsida av rapporten Respekt för rättigheter? Röda nyanser med en tecknad figur som håller fram en förstorad hand som ett stoppte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ah\AppData\Local\Microsoft\Windows\INetCache\Content.Outlook\SFDFKQWS\Bild uppföljningsrapporten_.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36374" t="16197" r="35857" b="25762"/>
                    <a:stretch/>
                  </pic:blipFill>
                  <pic:spPr bwMode="auto">
                    <a:xfrm>
                      <a:off x="0" y="0"/>
                      <a:ext cx="4341495" cy="560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669F" w:rsidRPr="006F7D1B">
        <w:rPr>
          <w:sz w:val="52"/>
          <w:szCs w:val="52"/>
        </w:rPr>
        <w:t xml:space="preserve">– vad har hänt </w:t>
      </w:r>
      <w:r w:rsidR="009246F2">
        <w:rPr>
          <w:sz w:val="52"/>
          <w:szCs w:val="52"/>
        </w:rPr>
        <w:t>två</w:t>
      </w:r>
      <w:r w:rsidR="00C2669F" w:rsidRPr="006F7D1B">
        <w:rPr>
          <w:sz w:val="52"/>
          <w:szCs w:val="52"/>
        </w:rPr>
        <w:t xml:space="preserve"> år senare</w:t>
      </w:r>
      <w:bookmarkEnd w:id="5"/>
      <w:bookmarkEnd w:id="6"/>
      <w:bookmarkEnd w:id="7"/>
      <w:bookmarkEnd w:id="8"/>
      <w:bookmarkEnd w:id="9"/>
    </w:p>
    <w:p w14:paraId="445760F3" w14:textId="19A70924" w:rsidR="004C0879" w:rsidRPr="00305F6E" w:rsidRDefault="004C0879" w:rsidP="006F7D1B">
      <w:pPr>
        <w:rPr>
          <w:szCs w:val="24"/>
        </w:rPr>
      </w:pPr>
    </w:p>
    <w:p w14:paraId="28CF507E" w14:textId="77777777" w:rsidR="00305F6E" w:rsidRDefault="00305F6E" w:rsidP="00305F6E">
      <w:pPr>
        <w:tabs>
          <w:tab w:val="left" w:pos="6585"/>
        </w:tabs>
        <w:jc w:val="center"/>
        <w:rPr>
          <w:szCs w:val="24"/>
        </w:rPr>
      </w:pPr>
    </w:p>
    <w:p w14:paraId="715B82D1" w14:textId="77777777" w:rsidR="00305F6E" w:rsidRDefault="00305F6E" w:rsidP="00305F6E">
      <w:pPr>
        <w:tabs>
          <w:tab w:val="left" w:pos="6585"/>
        </w:tabs>
        <w:jc w:val="center"/>
        <w:rPr>
          <w:szCs w:val="24"/>
        </w:rPr>
      </w:pPr>
    </w:p>
    <w:p w14:paraId="5EB67B0B" w14:textId="77777777" w:rsidR="00305F6E" w:rsidRPr="00305F6E" w:rsidRDefault="00305F6E" w:rsidP="00305F6E">
      <w:pPr>
        <w:tabs>
          <w:tab w:val="left" w:pos="6585"/>
        </w:tabs>
        <w:jc w:val="center"/>
        <w:rPr>
          <w:szCs w:val="24"/>
        </w:rPr>
      </w:pPr>
    </w:p>
    <w:p w14:paraId="4C4A0429" w14:textId="43FE12B4" w:rsidR="00D737C4" w:rsidRPr="006F7D1B" w:rsidRDefault="00305F6E" w:rsidP="00305F6E">
      <w:pPr>
        <w:tabs>
          <w:tab w:val="left" w:pos="6585"/>
        </w:tabs>
        <w:jc w:val="center"/>
        <w:rPr>
          <w:sz w:val="52"/>
          <w:szCs w:val="52"/>
        </w:rPr>
      </w:pPr>
      <w:r w:rsidRPr="00305F6E">
        <w:rPr>
          <w:noProof/>
          <w:sz w:val="52"/>
          <w:szCs w:val="52"/>
          <w:lang w:eastAsia="sv-SE"/>
        </w:rPr>
        <w:drawing>
          <wp:inline distT="0" distB="0" distL="0" distR="0" wp14:anchorId="02B37902" wp14:editId="016FECA1">
            <wp:extent cx="1439333" cy="647700"/>
            <wp:effectExtent l="0" t="0" r="8890" b="0"/>
            <wp:docPr id="44" name="Bildobjekt 44" descr="Funktionsrätt Sverige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ah\Handikappförbunden\Funktionsrätt Sverige - Ny Gemensam\Kommunikation\Loggor\Logo, vår egen\Logotyp - Funktionsrätt\Funktionsratt_Sverige_web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4530" cy="654539"/>
                    </a:xfrm>
                    <a:prstGeom prst="rect">
                      <a:avLst/>
                    </a:prstGeom>
                    <a:noFill/>
                    <a:ln>
                      <a:noFill/>
                    </a:ln>
                  </pic:spPr>
                </pic:pic>
              </a:graphicData>
            </a:graphic>
          </wp:inline>
        </w:drawing>
      </w:r>
    </w:p>
    <w:p w14:paraId="4094C9B5" w14:textId="77777777" w:rsidR="00D737C4" w:rsidRDefault="00D737C4" w:rsidP="006F7D1B">
      <w:pPr>
        <w:jc w:val="center"/>
      </w:pPr>
    </w:p>
    <w:p w14:paraId="270AEABD" w14:textId="77777777" w:rsidR="00D737C4" w:rsidRDefault="00D737C4" w:rsidP="006F7D1B">
      <w:pPr>
        <w:jc w:val="center"/>
      </w:pPr>
    </w:p>
    <w:p w14:paraId="68DC2129" w14:textId="77777777" w:rsidR="00D737C4" w:rsidRDefault="00D737C4" w:rsidP="006F7D1B">
      <w:pPr>
        <w:jc w:val="center"/>
      </w:pPr>
    </w:p>
    <w:p w14:paraId="5FF10D31" w14:textId="77777777" w:rsidR="00D737C4" w:rsidRDefault="00D737C4" w:rsidP="006F7D1B">
      <w:pPr>
        <w:jc w:val="center"/>
      </w:pPr>
    </w:p>
    <w:p w14:paraId="3D93EED6" w14:textId="77777777" w:rsidR="00D737C4" w:rsidRDefault="00D737C4" w:rsidP="006F7D1B">
      <w:pPr>
        <w:jc w:val="center"/>
      </w:pPr>
    </w:p>
    <w:p w14:paraId="6F3E6001" w14:textId="77777777" w:rsidR="00D737C4" w:rsidRDefault="00D737C4" w:rsidP="006F7D1B">
      <w:pPr>
        <w:jc w:val="center"/>
      </w:pPr>
    </w:p>
    <w:p w14:paraId="46F60584" w14:textId="77777777" w:rsidR="00D737C4" w:rsidRDefault="00D737C4" w:rsidP="006F7D1B">
      <w:pPr>
        <w:jc w:val="center"/>
      </w:pPr>
    </w:p>
    <w:p w14:paraId="673E7C3B" w14:textId="77777777" w:rsidR="00D737C4" w:rsidRDefault="00D737C4" w:rsidP="006F7D1B">
      <w:pPr>
        <w:jc w:val="center"/>
      </w:pPr>
    </w:p>
    <w:p w14:paraId="6330D71F" w14:textId="77777777" w:rsidR="00D737C4" w:rsidRDefault="00D737C4" w:rsidP="006F7D1B">
      <w:pPr>
        <w:jc w:val="center"/>
      </w:pPr>
    </w:p>
    <w:p w14:paraId="63B9AB7B" w14:textId="77777777" w:rsidR="00D737C4" w:rsidRDefault="00D737C4" w:rsidP="006F7D1B">
      <w:pPr>
        <w:jc w:val="center"/>
      </w:pPr>
    </w:p>
    <w:p w14:paraId="64F48B1D" w14:textId="77777777" w:rsidR="00D737C4" w:rsidRDefault="00D737C4" w:rsidP="006F7D1B">
      <w:pPr>
        <w:jc w:val="center"/>
      </w:pPr>
    </w:p>
    <w:p w14:paraId="1489B3ED" w14:textId="77777777" w:rsidR="00D737C4" w:rsidRDefault="00D737C4" w:rsidP="006F7D1B">
      <w:pPr>
        <w:jc w:val="center"/>
      </w:pPr>
    </w:p>
    <w:p w14:paraId="01C83D27" w14:textId="77777777" w:rsidR="00D737C4" w:rsidRDefault="00D737C4" w:rsidP="006F7D1B">
      <w:pPr>
        <w:jc w:val="center"/>
      </w:pPr>
    </w:p>
    <w:p w14:paraId="79DEC187" w14:textId="77777777" w:rsidR="00D737C4" w:rsidRDefault="00D737C4" w:rsidP="006F7D1B">
      <w:pPr>
        <w:jc w:val="center"/>
      </w:pPr>
    </w:p>
    <w:p w14:paraId="71B3595E" w14:textId="77777777" w:rsidR="00D737C4" w:rsidRDefault="00D737C4" w:rsidP="006F7D1B">
      <w:pPr>
        <w:jc w:val="center"/>
      </w:pPr>
    </w:p>
    <w:p w14:paraId="08786FB3" w14:textId="685A942F" w:rsidR="00D737C4" w:rsidRDefault="0054421C" w:rsidP="002B2048">
      <w:r>
        <w:tab/>
      </w:r>
      <w:r>
        <w:tab/>
      </w:r>
      <w:r>
        <w:tab/>
      </w:r>
    </w:p>
    <w:p w14:paraId="0F61E5F2" w14:textId="05F38B86" w:rsidR="00D737C4" w:rsidRDefault="00D737C4" w:rsidP="00305F6E">
      <w:pPr>
        <w:jc w:val="center"/>
      </w:pPr>
    </w:p>
    <w:p w14:paraId="39BF2611" w14:textId="77777777" w:rsidR="00D737C4" w:rsidRDefault="00D737C4" w:rsidP="006F7D1B">
      <w:pPr>
        <w:jc w:val="center"/>
      </w:pPr>
    </w:p>
    <w:p w14:paraId="75243A02" w14:textId="77777777" w:rsidR="00D737C4" w:rsidRDefault="00D737C4" w:rsidP="006F7D1B">
      <w:pPr>
        <w:jc w:val="center"/>
      </w:pPr>
    </w:p>
    <w:p w14:paraId="4C36FCF1" w14:textId="77777777" w:rsidR="00B043CD" w:rsidRDefault="00B043CD" w:rsidP="006F7D1B">
      <w:pPr>
        <w:jc w:val="center"/>
      </w:pPr>
    </w:p>
    <w:p w14:paraId="74929778" w14:textId="77777777" w:rsidR="00B043CD" w:rsidRDefault="00B043CD" w:rsidP="006F7D1B">
      <w:pPr>
        <w:jc w:val="center"/>
      </w:pPr>
    </w:p>
    <w:p w14:paraId="36C9C257" w14:textId="77777777" w:rsidR="00B043CD" w:rsidRDefault="00B043CD" w:rsidP="006F7D1B">
      <w:pPr>
        <w:jc w:val="center"/>
      </w:pPr>
    </w:p>
    <w:p w14:paraId="62A56F6A" w14:textId="37013B05" w:rsidR="00D737C4" w:rsidRDefault="00B043CD">
      <w:r>
        <w:t>Funktionsrätt S</w:t>
      </w:r>
      <w:r w:rsidR="00D737C4">
        <w:t xml:space="preserve">verige </w:t>
      </w:r>
      <w:r>
        <w:t xml:space="preserve">3 december </w:t>
      </w:r>
      <w:r w:rsidR="00D737C4">
        <w:t>202</w:t>
      </w:r>
      <w:r w:rsidR="009246F2">
        <w:t>1</w:t>
      </w:r>
    </w:p>
    <w:p w14:paraId="471299FC" w14:textId="187E53CF" w:rsidR="00B043CD" w:rsidRDefault="00D737C4">
      <w:r>
        <w:t>Text: Mia</w:t>
      </w:r>
      <w:r w:rsidR="00B043CD">
        <w:t xml:space="preserve"> Ahl</w:t>
      </w:r>
      <w:r>
        <w:t>gren</w:t>
      </w:r>
      <w:r w:rsidR="008905FC">
        <w:t xml:space="preserve">, </w:t>
      </w:r>
      <w:r w:rsidR="00B043CD">
        <w:t>Monica Klasén McGrath</w:t>
      </w:r>
      <w:r w:rsidR="008905FC">
        <w:t xml:space="preserve"> och Agneta Söder</w:t>
      </w:r>
      <w:r w:rsidR="007751D8">
        <w:t>.</w:t>
      </w:r>
    </w:p>
    <w:p w14:paraId="26E6F642" w14:textId="05C73C4B" w:rsidR="00D737C4" w:rsidRDefault="00C94814">
      <w:r>
        <w:br w:type="page"/>
      </w:r>
    </w:p>
    <w:p w14:paraId="49250FDB" w14:textId="77777777" w:rsidR="00C94814" w:rsidRDefault="00C94814">
      <w:pPr>
        <w:rPr>
          <w:rFonts w:ascii="Arial" w:eastAsia="Times New Roman" w:hAnsi="Arial"/>
          <w:b/>
          <w:bCs/>
          <w:iCs/>
          <w:sz w:val="28"/>
          <w:szCs w:val="28"/>
        </w:rPr>
      </w:pPr>
    </w:p>
    <w:p w14:paraId="4E097F3D" w14:textId="3B6B8556" w:rsidR="00C2669F" w:rsidRDefault="00C94814" w:rsidP="00C94814">
      <w:pPr>
        <w:pStyle w:val="Rubrik2"/>
      </w:pPr>
      <w:bookmarkStart w:id="10" w:name="_Toc57728950"/>
      <w:bookmarkStart w:id="11" w:name="_Toc57733028"/>
      <w:bookmarkStart w:id="12" w:name="_Toc57736570"/>
      <w:bookmarkStart w:id="13" w:name="_Toc89274327"/>
      <w:bookmarkStart w:id="14" w:name="_Toc89344698"/>
      <w:r>
        <w:t>Innehållsförteckning</w:t>
      </w:r>
      <w:bookmarkEnd w:id="10"/>
      <w:bookmarkEnd w:id="11"/>
      <w:bookmarkEnd w:id="12"/>
      <w:bookmarkEnd w:id="13"/>
      <w:bookmarkEnd w:id="14"/>
    </w:p>
    <w:sdt>
      <w:sdtPr>
        <w:rPr>
          <w:rFonts w:asciiTheme="majorHAnsi" w:eastAsiaTheme="majorEastAsia" w:hAnsiTheme="majorHAnsi" w:cstheme="majorBidi"/>
          <w:b w:val="0"/>
          <w:color w:val="365F91" w:themeColor="accent1" w:themeShade="BF"/>
          <w:sz w:val="32"/>
          <w:szCs w:val="32"/>
          <w:lang w:eastAsia="sv-SE"/>
        </w:rPr>
        <w:id w:val="185034367"/>
        <w:docPartObj>
          <w:docPartGallery w:val="Table of Contents"/>
          <w:docPartUnique/>
        </w:docPartObj>
      </w:sdtPr>
      <w:sdtContent>
        <w:p w14:paraId="7B87F319" w14:textId="16A71FD8" w:rsidR="00F90E1C" w:rsidRDefault="00300BCA" w:rsidP="00C74AC4">
          <w:pPr>
            <w:pStyle w:val="Innehll1"/>
            <w:rPr>
              <w:rFonts w:asciiTheme="minorHAnsi" w:eastAsiaTheme="minorEastAsia" w:hAnsiTheme="minorHAnsi" w:cstheme="minorBidi"/>
              <w:noProof/>
              <w:sz w:val="22"/>
              <w:lang w:eastAsia="sv-SE"/>
            </w:rPr>
          </w:pPr>
          <w:r>
            <w:rPr>
              <w:bCs/>
            </w:rPr>
            <w:fldChar w:fldCharType="begin"/>
          </w:r>
          <w:r>
            <w:rPr>
              <w:bCs/>
            </w:rPr>
            <w:instrText xml:space="preserve"> TOC \o "1-3" \h \z \u </w:instrText>
          </w:r>
          <w:r>
            <w:rPr>
              <w:bCs/>
            </w:rPr>
            <w:fldChar w:fldCharType="separate"/>
          </w:r>
        </w:p>
        <w:p w14:paraId="298603AA" w14:textId="2C08C906" w:rsidR="00F90E1C" w:rsidRDefault="00114BAC">
          <w:pPr>
            <w:pStyle w:val="Innehll2"/>
            <w:rPr>
              <w:rFonts w:asciiTheme="minorHAnsi" w:eastAsiaTheme="minorEastAsia" w:hAnsiTheme="minorHAnsi" w:cstheme="minorBidi"/>
              <w:b w:val="0"/>
              <w:noProof/>
              <w:sz w:val="22"/>
              <w:lang w:eastAsia="sv-SE"/>
            </w:rPr>
          </w:pPr>
          <w:hyperlink w:anchor="_Toc89344698" w:history="1">
            <w:r w:rsidR="00F90E1C" w:rsidRPr="00EF6103">
              <w:rPr>
                <w:rStyle w:val="Hyperlnk"/>
                <w:noProof/>
              </w:rPr>
              <w:t>Innehållsförteckning</w:t>
            </w:r>
            <w:r w:rsidR="00F90E1C">
              <w:rPr>
                <w:noProof/>
                <w:webHidden/>
              </w:rPr>
              <w:tab/>
            </w:r>
            <w:r w:rsidR="00F90E1C">
              <w:rPr>
                <w:noProof/>
                <w:webHidden/>
              </w:rPr>
              <w:fldChar w:fldCharType="begin"/>
            </w:r>
            <w:r w:rsidR="00F90E1C">
              <w:rPr>
                <w:noProof/>
                <w:webHidden/>
              </w:rPr>
              <w:instrText xml:space="preserve"> PAGEREF _Toc89344698 \h </w:instrText>
            </w:r>
            <w:r w:rsidR="00F90E1C">
              <w:rPr>
                <w:noProof/>
                <w:webHidden/>
              </w:rPr>
            </w:r>
            <w:r w:rsidR="00F90E1C">
              <w:rPr>
                <w:noProof/>
                <w:webHidden/>
              </w:rPr>
              <w:fldChar w:fldCharType="separate"/>
            </w:r>
            <w:r w:rsidR="00F90E1C">
              <w:rPr>
                <w:noProof/>
                <w:webHidden/>
              </w:rPr>
              <w:t>3</w:t>
            </w:r>
            <w:r w:rsidR="00F90E1C">
              <w:rPr>
                <w:noProof/>
                <w:webHidden/>
              </w:rPr>
              <w:fldChar w:fldCharType="end"/>
            </w:r>
          </w:hyperlink>
        </w:p>
        <w:p w14:paraId="154754B9" w14:textId="08314BDD" w:rsidR="00F90E1C" w:rsidRDefault="00114BAC">
          <w:pPr>
            <w:pStyle w:val="Innehll2"/>
            <w:rPr>
              <w:rFonts w:asciiTheme="minorHAnsi" w:eastAsiaTheme="minorEastAsia" w:hAnsiTheme="minorHAnsi" w:cstheme="minorBidi"/>
              <w:b w:val="0"/>
              <w:noProof/>
              <w:sz w:val="22"/>
              <w:lang w:eastAsia="sv-SE"/>
            </w:rPr>
          </w:pPr>
          <w:hyperlink w:anchor="_Toc89344699" w:history="1">
            <w:r w:rsidR="00F90E1C" w:rsidRPr="00EF6103">
              <w:rPr>
                <w:rStyle w:val="Hyperlnk"/>
                <w:noProof/>
              </w:rPr>
              <w:t>Inledning</w:t>
            </w:r>
            <w:r w:rsidR="00F90E1C">
              <w:rPr>
                <w:noProof/>
                <w:webHidden/>
              </w:rPr>
              <w:tab/>
            </w:r>
            <w:r w:rsidR="00F90E1C">
              <w:rPr>
                <w:noProof/>
                <w:webHidden/>
              </w:rPr>
              <w:fldChar w:fldCharType="begin"/>
            </w:r>
            <w:r w:rsidR="00F90E1C">
              <w:rPr>
                <w:noProof/>
                <w:webHidden/>
              </w:rPr>
              <w:instrText xml:space="preserve"> PAGEREF _Toc89344699 \h </w:instrText>
            </w:r>
            <w:r w:rsidR="00F90E1C">
              <w:rPr>
                <w:noProof/>
                <w:webHidden/>
              </w:rPr>
            </w:r>
            <w:r w:rsidR="00F90E1C">
              <w:rPr>
                <w:noProof/>
                <w:webHidden/>
              </w:rPr>
              <w:fldChar w:fldCharType="separate"/>
            </w:r>
            <w:r w:rsidR="00F90E1C">
              <w:rPr>
                <w:noProof/>
                <w:webHidden/>
              </w:rPr>
              <w:t>5</w:t>
            </w:r>
            <w:r w:rsidR="00F90E1C">
              <w:rPr>
                <w:noProof/>
                <w:webHidden/>
              </w:rPr>
              <w:fldChar w:fldCharType="end"/>
            </w:r>
          </w:hyperlink>
        </w:p>
        <w:p w14:paraId="6C89E704" w14:textId="44C2AB3D" w:rsidR="00F90E1C" w:rsidRDefault="00114BAC">
          <w:pPr>
            <w:pStyle w:val="Innehll2"/>
            <w:rPr>
              <w:rFonts w:asciiTheme="minorHAnsi" w:eastAsiaTheme="minorEastAsia" w:hAnsiTheme="minorHAnsi" w:cstheme="minorBidi"/>
              <w:b w:val="0"/>
              <w:noProof/>
              <w:sz w:val="22"/>
              <w:lang w:eastAsia="sv-SE"/>
            </w:rPr>
          </w:pPr>
          <w:hyperlink w:anchor="_Toc89344700" w:history="1">
            <w:r w:rsidR="00F90E1C" w:rsidRPr="00EF6103">
              <w:rPr>
                <w:rStyle w:val="Hyperlnk"/>
                <w:noProof/>
              </w:rPr>
              <w:t>Sammanfattning</w:t>
            </w:r>
            <w:r w:rsidR="00F90E1C">
              <w:rPr>
                <w:noProof/>
                <w:webHidden/>
              </w:rPr>
              <w:tab/>
            </w:r>
            <w:r w:rsidR="00F90E1C">
              <w:rPr>
                <w:noProof/>
                <w:webHidden/>
              </w:rPr>
              <w:fldChar w:fldCharType="begin"/>
            </w:r>
            <w:r w:rsidR="00F90E1C">
              <w:rPr>
                <w:noProof/>
                <w:webHidden/>
              </w:rPr>
              <w:instrText xml:space="preserve"> PAGEREF _Toc89344700 \h </w:instrText>
            </w:r>
            <w:r w:rsidR="00F90E1C">
              <w:rPr>
                <w:noProof/>
                <w:webHidden/>
              </w:rPr>
            </w:r>
            <w:r w:rsidR="00F90E1C">
              <w:rPr>
                <w:noProof/>
                <w:webHidden/>
              </w:rPr>
              <w:fldChar w:fldCharType="separate"/>
            </w:r>
            <w:r w:rsidR="00F90E1C">
              <w:rPr>
                <w:noProof/>
                <w:webHidden/>
              </w:rPr>
              <w:t>6</w:t>
            </w:r>
            <w:r w:rsidR="00F90E1C">
              <w:rPr>
                <w:noProof/>
                <w:webHidden/>
              </w:rPr>
              <w:fldChar w:fldCharType="end"/>
            </w:r>
          </w:hyperlink>
        </w:p>
        <w:p w14:paraId="01706BEF" w14:textId="6928C318" w:rsidR="00F90E1C" w:rsidRDefault="00114BAC">
          <w:pPr>
            <w:pStyle w:val="Innehll2"/>
            <w:rPr>
              <w:rFonts w:asciiTheme="minorHAnsi" w:eastAsiaTheme="minorEastAsia" w:hAnsiTheme="minorHAnsi" w:cstheme="minorBidi"/>
              <w:b w:val="0"/>
              <w:noProof/>
              <w:sz w:val="22"/>
              <w:lang w:eastAsia="sv-SE"/>
            </w:rPr>
          </w:pPr>
          <w:hyperlink w:anchor="_Toc89344701" w:history="1">
            <w:r w:rsidR="00F90E1C" w:rsidRPr="00EF6103">
              <w:rPr>
                <w:rStyle w:val="Hyperlnk"/>
                <w:noProof/>
              </w:rPr>
              <w:t>Vad har hänt med rekommendationerna under 2021?</w:t>
            </w:r>
            <w:r w:rsidR="00F90E1C">
              <w:rPr>
                <w:noProof/>
                <w:webHidden/>
              </w:rPr>
              <w:tab/>
            </w:r>
            <w:r w:rsidR="00F90E1C">
              <w:rPr>
                <w:noProof/>
                <w:webHidden/>
              </w:rPr>
              <w:fldChar w:fldCharType="begin"/>
            </w:r>
            <w:r w:rsidR="00F90E1C">
              <w:rPr>
                <w:noProof/>
                <w:webHidden/>
              </w:rPr>
              <w:instrText xml:space="preserve"> PAGEREF _Toc89344701 \h </w:instrText>
            </w:r>
            <w:r w:rsidR="00F90E1C">
              <w:rPr>
                <w:noProof/>
                <w:webHidden/>
              </w:rPr>
            </w:r>
            <w:r w:rsidR="00F90E1C">
              <w:rPr>
                <w:noProof/>
                <w:webHidden/>
              </w:rPr>
              <w:fldChar w:fldCharType="separate"/>
            </w:r>
            <w:r w:rsidR="00F90E1C">
              <w:rPr>
                <w:noProof/>
                <w:webHidden/>
              </w:rPr>
              <w:t>7</w:t>
            </w:r>
            <w:r w:rsidR="00F90E1C">
              <w:rPr>
                <w:noProof/>
                <w:webHidden/>
              </w:rPr>
              <w:fldChar w:fldCharType="end"/>
            </w:r>
          </w:hyperlink>
        </w:p>
        <w:p w14:paraId="50E95D74" w14:textId="42FE0658" w:rsidR="00F90E1C" w:rsidRDefault="00114BAC">
          <w:pPr>
            <w:pStyle w:val="Innehll2"/>
            <w:rPr>
              <w:rFonts w:asciiTheme="minorHAnsi" w:eastAsiaTheme="minorEastAsia" w:hAnsiTheme="minorHAnsi" w:cstheme="minorBidi"/>
              <w:b w:val="0"/>
              <w:noProof/>
              <w:sz w:val="22"/>
              <w:lang w:eastAsia="sv-SE"/>
            </w:rPr>
          </w:pPr>
          <w:hyperlink w:anchor="_Toc89344702" w:history="1">
            <w:r w:rsidR="00F90E1C" w:rsidRPr="00EF6103">
              <w:rPr>
                <w:rStyle w:val="Hyperlnk"/>
                <w:noProof/>
              </w:rPr>
              <w:t>Ny strategi för uppföljning av funktionshinderspolitiken</w:t>
            </w:r>
            <w:r w:rsidR="00F90E1C">
              <w:rPr>
                <w:noProof/>
                <w:webHidden/>
              </w:rPr>
              <w:tab/>
            </w:r>
            <w:r w:rsidR="00F90E1C">
              <w:rPr>
                <w:noProof/>
                <w:webHidden/>
              </w:rPr>
              <w:fldChar w:fldCharType="begin"/>
            </w:r>
            <w:r w:rsidR="00F90E1C">
              <w:rPr>
                <w:noProof/>
                <w:webHidden/>
              </w:rPr>
              <w:instrText xml:space="preserve"> PAGEREF _Toc89344702 \h </w:instrText>
            </w:r>
            <w:r w:rsidR="00F90E1C">
              <w:rPr>
                <w:noProof/>
                <w:webHidden/>
              </w:rPr>
            </w:r>
            <w:r w:rsidR="00F90E1C">
              <w:rPr>
                <w:noProof/>
                <w:webHidden/>
              </w:rPr>
              <w:fldChar w:fldCharType="separate"/>
            </w:r>
            <w:r w:rsidR="00F90E1C">
              <w:rPr>
                <w:noProof/>
                <w:webHidden/>
              </w:rPr>
              <w:t>8</w:t>
            </w:r>
            <w:r w:rsidR="00F90E1C">
              <w:rPr>
                <w:noProof/>
                <w:webHidden/>
              </w:rPr>
              <w:fldChar w:fldCharType="end"/>
            </w:r>
          </w:hyperlink>
        </w:p>
        <w:p w14:paraId="23B31CBC" w14:textId="743D071D" w:rsidR="00F90E1C" w:rsidRDefault="00114BAC">
          <w:pPr>
            <w:pStyle w:val="Innehll2"/>
            <w:rPr>
              <w:rFonts w:asciiTheme="minorHAnsi" w:eastAsiaTheme="minorEastAsia" w:hAnsiTheme="minorHAnsi" w:cstheme="minorBidi"/>
              <w:b w:val="0"/>
              <w:noProof/>
              <w:sz w:val="22"/>
              <w:lang w:eastAsia="sv-SE"/>
            </w:rPr>
          </w:pPr>
          <w:hyperlink w:anchor="_Toc89344703" w:history="1">
            <w:r w:rsidR="00F90E1C" w:rsidRPr="00EF6103">
              <w:rPr>
                <w:rStyle w:val="Hyperlnk"/>
                <w:noProof/>
              </w:rPr>
              <w:t>Rapportering och dialog med FN</w:t>
            </w:r>
            <w:r w:rsidR="00F90E1C">
              <w:rPr>
                <w:noProof/>
                <w:webHidden/>
              </w:rPr>
              <w:tab/>
            </w:r>
            <w:r w:rsidR="00F90E1C">
              <w:rPr>
                <w:noProof/>
                <w:webHidden/>
              </w:rPr>
              <w:fldChar w:fldCharType="begin"/>
            </w:r>
            <w:r w:rsidR="00F90E1C">
              <w:rPr>
                <w:noProof/>
                <w:webHidden/>
              </w:rPr>
              <w:instrText xml:space="preserve"> PAGEREF _Toc89344703 \h </w:instrText>
            </w:r>
            <w:r w:rsidR="00F90E1C">
              <w:rPr>
                <w:noProof/>
                <w:webHidden/>
              </w:rPr>
            </w:r>
            <w:r w:rsidR="00F90E1C">
              <w:rPr>
                <w:noProof/>
                <w:webHidden/>
              </w:rPr>
              <w:fldChar w:fldCharType="separate"/>
            </w:r>
            <w:r w:rsidR="00F90E1C">
              <w:rPr>
                <w:noProof/>
                <w:webHidden/>
              </w:rPr>
              <w:t>9</w:t>
            </w:r>
            <w:r w:rsidR="00F90E1C">
              <w:rPr>
                <w:noProof/>
                <w:webHidden/>
              </w:rPr>
              <w:fldChar w:fldCharType="end"/>
            </w:r>
          </w:hyperlink>
        </w:p>
        <w:p w14:paraId="29622553" w14:textId="07E9D27A" w:rsidR="00F90E1C" w:rsidRDefault="00114BAC">
          <w:pPr>
            <w:pStyle w:val="Innehll2"/>
            <w:rPr>
              <w:rFonts w:asciiTheme="minorHAnsi" w:eastAsiaTheme="minorEastAsia" w:hAnsiTheme="minorHAnsi" w:cstheme="minorBidi"/>
              <w:b w:val="0"/>
              <w:noProof/>
              <w:sz w:val="22"/>
              <w:lang w:eastAsia="sv-SE"/>
            </w:rPr>
          </w:pPr>
          <w:hyperlink w:anchor="_Toc89344704" w:history="1">
            <w:r w:rsidR="00F90E1C" w:rsidRPr="00EF6103">
              <w:rPr>
                <w:rStyle w:val="Hyperlnk"/>
                <w:noProof/>
              </w:rPr>
              <w:t>Tematisk översikt av vad som hänt 2021</w:t>
            </w:r>
            <w:r w:rsidR="00F90E1C">
              <w:rPr>
                <w:noProof/>
                <w:webHidden/>
              </w:rPr>
              <w:tab/>
            </w:r>
            <w:r w:rsidR="00F90E1C">
              <w:rPr>
                <w:noProof/>
                <w:webHidden/>
              </w:rPr>
              <w:fldChar w:fldCharType="begin"/>
            </w:r>
            <w:r w:rsidR="00F90E1C">
              <w:rPr>
                <w:noProof/>
                <w:webHidden/>
              </w:rPr>
              <w:instrText xml:space="preserve"> PAGEREF _Toc89344704 \h </w:instrText>
            </w:r>
            <w:r w:rsidR="00F90E1C">
              <w:rPr>
                <w:noProof/>
                <w:webHidden/>
              </w:rPr>
            </w:r>
            <w:r w:rsidR="00F90E1C">
              <w:rPr>
                <w:noProof/>
                <w:webHidden/>
              </w:rPr>
              <w:fldChar w:fldCharType="separate"/>
            </w:r>
            <w:r w:rsidR="00F90E1C">
              <w:rPr>
                <w:noProof/>
                <w:webHidden/>
              </w:rPr>
              <w:t>10</w:t>
            </w:r>
            <w:r w:rsidR="00F90E1C">
              <w:rPr>
                <w:noProof/>
                <w:webHidden/>
              </w:rPr>
              <w:fldChar w:fldCharType="end"/>
            </w:r>
          </w:hyperlink>
        </w:p>
        <w:p w14:paraId="353EB081" w14:textId="1AC024EB" w:rsidR="00F90E1C" w:rsidRDefault="00114BAC">
          <w:pPr>
            <w:pStyle w:val="Innehll3"/>
            <w:rPr>
              <w:rFonts w:asciiTheme="minorHAnsi" w:eastAsiaTheme="minorEastAsia" w:hAnsiTheme="minorHAnsi" w:cstheme="minorBidi"/>
              <w:noProof/>
              <w:sz w:val="22"/>
              <w:lang w:eastAsia="sv-SE"/>
            </w:rPr>
          </w:pPr>
          <w:hyperlink w:anchor="_Toc89344705" w:history="1">
            <w:r w:rsidR="00F90E1C" w:rsidRPr="00EF6103">
              <w:rPr>
                <w:rStyle w:val="Hyperlnk"/>
                <w:noProof/>
              </w:rPr>
              <w:t>Tema lag och genomförande, artiklarna 1-5, 13 och 33</w:t>
            </w:r>
            <w:r w:rsidR="00F90E1C">
              <w:rPr>
                <w:noProof/>
                <w:webHidden/>
              </w:rPr>
              <w:tab/>
            </w:r>
            <w:r w:rsidR="00F90E1C">
              <w:rPr>
                <w:noProof/>
                <w:webHidden/>
              </w:rPr>
              <w:fldChar w:fldCharType="begin"/>
            </w:r>
            <w:r w:rsidR="00F90E1C">
              <w:rPr>
                <w:noProof/>
                <w:webHidden/>
              </w:rPr>
              <w:instrText xml:space="preserve"> PAGEREF _Toc89344705 \h </w:instrText>
            </w:r>
            <w:r w:rsidR="00F90E1C">
              <w:rPr>
                <w:noProof/>
                <w:webHidden/>
              </w:rPr>
            </w:r>
            <w:r w:rsidR="00F90E1C">
              <w:rPr>
                <w:noProof/>
                <w:webHidden/>
              </w:rPr>
              <w:fldChar w:fldCharType="separate"/>
            </w:r>
            <w:r w:rsidR="00F90E1C">
              <w:rPr>
                <w:noProof/>
                <w:webHidden/>
              </w:rPr>
              <w:t>10</w:t>
            </w:r>
            <w:r w:rsidR="00F90E1C">
              <w:rPr>
                <w:noProof/>
                <w:webHidden/>
              </w:rPr>
              <w:fldChar w:fldCharType="end"/>
            </w:r>
          </w:hyperlink>
        </w:p>
        <w:p w14:paraId="4106060D" w14:textId="1998140B" w:rsidR="00F90E1C" w:rsidRDefault="00114BAC">
          <w:pPr>
            <w:pStyle w:val="Innehll3"/>
            <w:rPr>
              <w:rFonts w:asciiTheme="minorHAnsi" w:eastAsiaTheme="minorEastAsia" w:hAnsiTheme="minorHAnsi" w:cstheme="minorBidi"/>
              <w:noProof/>
              <w:sz w:val="22"/>
              <w:lang w:eastAsia="sv-SE"/>
            </w:rPr>
          </w:pPr>
          <w:hyperlink w:anchor="_Toc89344706" w:history="1">
            <w:r w:rsidR="00F90E1C" w:rsidRPr="00EF6103">
              <w:rPr>
                <w:rStyle w:val="Hyperlnk"/>
                <w:noProof/>
              </w:rPr>
              <w:t>Tema tillgänglighet, artikel 9, 11 och 20</w:t>
            </w:r>
            <w:r w:rsidR="00F90E1C">
              <w:rPr>
                <w:noProof/>
                <w:webHidden/>
              </w:rPr>
              <w:tab/>
            </w:r>
            <w:r w:rsidR="00F90E1C">
              <w:rPr>
                <w:noProof/>
                <w:webHidden/>
              </w:rPr>
              <w:fldChar w:fldCharType="begin"/>
            </w:r>
            <w:r w:rsidR="00F90E1C">
              <w:rPr>
                <w:noProof/>
                <w:webHidden/>
              </w:rPr>
              <w:instrText xml:space="preserve"> PAGEREF _Toc89344706 \h </w:instrText>
            </w:r>
            <w:r w:rsidR="00F90E1C">
              <w:rPr>
                <w:noProof/>
                <w:webHidden/>
              </w:rPr>
            </w:r>
            <w:r w:rsidR="00F90E1C">
              <w:rPr>
                <w:noProof/>
                <w:webHidden/>
              </w:rPr>
              <w:fldChar w:fldCharType="separate"/>
            </w:r>
            <w:r w:rsidR="00F90E1C">
              <w:rPr>
                <w:noProof/>
                <w:webHidden/>
              </w:rPr>
              <w:t>12</w:t>
            </w:r>
            <w:r w:rsidR="00F90E1C">
              <w:rPr>
                <w:noProof/>
                <w:webHidden/>
              </w:rPr>
              <w:fldChar w:fldCharType="end"/>
            </w:r>
          </w:hyperlink>
        </w:p>
        <w:p w14:paraId="1F22FB9D" w14:textId="1A4334A6" w:rsidR="00F90E1C" w:rsidRDefault="00114BAC">
          <w:pPr>
            <w:pStyle w:val="Innehll3"/>
            <w:rPr>
              <w:rFonts w:asciiTheme="minorHAnsi" w:eastAsiaTheme="minorEastAsia" w:hAnsiTheme="minorHAnsi" w:cstheme="minorBidi"/>
              <w:noProof/>
              <w:sz w:val="22"/>
              <w:lang w:eastAsia="sv-SE"/>
            </w:rPr>
          </w:pPr>
          <w:hyperlink w:anchor="_Toc89344707" w:history="1">
            <w:r w:rsidR="00F90E1C" w:rsidRPr="00EF6103">
              <w:rPr>
                <w:rStyle w:val="Hyperlnk"/>
                <w:noProof/>
              </w:rPr>
              <w:t>Tema självbestämmande, artikel 12 och 19</w:t>
            </w:r>
            <w:r w:rsidR="00F90E1C">
              <w:rPr>
                <w:noProof/>
                <w:webHidden/>
              </w:rPr>
              <w:tab/>
            </w:r>
            <w:r w:rsidR="00F90E1C">
              <w:rPr>
                <w:noProof/>
                <w:webHidden/>
              </w:rPr>
              <w:fldChar w:fldCharType="begin"/>
            </w:r>
            <w:r w:rsidR="00F90E1C">
              <w:rPr>
                <w:noProof/>
                <w:webHidden/>
              </w:rPr>
              <w:instrText xml:space="preserve"> PAGEREF _Toc89344707 \h </w:instrText>
            </w:r>
            <w:r w:rsidR="00F90E1C">
              <w:rPr>
                <w:noProof/>
                <w:webHidden/>
              </w:rPr>
            </w:r>
            <w:r w:rsidR="00F90E1C">
              <w:rPr>
                <w:noProof/>
                <w:webHidden/>
              </w:rPr>
              <w:fldChar w:fldCharType="separate"/>
            </w:r>
            <w:r w:rsidR="00F90E1C">
              <w:rPr>
                <w:noProof/>
                <w:webHidden/>
              </w:rPr>
              <w:t>13</w:t>
            </w:r>
            <w:r w:rsidR="00F90E1C">
              <w:rPr>
                <w:noProof/>
                <w:webHidden/>
              </w:rPr>
              <w:fldChar w:fldCharType="end"/>
            </w:r>
          </w:hyperlink>
        </w:p>
        <w:p w14:paraId="1C1B762D" w14:textId="6ADA641C" w:rsidR="00F90E1C" w:rsidRDefault="00114BAC">
          <w:pPr>
            <w:pStyle w:val="Innehll3"/>
            <w:rPr>
              <w:rFonts w:asciiTheme="minorHAnsi" w:eastAsiaTheme="minorEastAsia" w:hAnsiTheme="minorHAnsi" w:cstheme="minorBidi"/>
              <w:noProof/>
              <w:sz w:val="22"/>
              <w:lang w:eastAsia="sv-SE"/>
            </w:rPr>
          </w:pPr>
          <w:hyperlink w:anchor="_Toc89344708" w:history="1">
            <w:r w:rsidR="00F90E1C" w:rsidRPr="00EF6103">
              <w:rPr>
                <w:rStyle w:val="Hyperlnk"/>
                <w:noProof/>
              </w:rPr>
              <w:t>Tema barn, familj och utbildning, artikel 7, 23 och 24</w:t>
            </w:r>
            <w:r w:rsidR="00F90E1C">
              <w:rPr>
                <w:noProof/>
                <w:webHidden/>
              </w:rPr>
              <w:tab/>
            </w:r>
            <w:r w:rsidR="00F90E1C">
              <w:rPr>
                <w:noProof/>
                <w:webHidden/>
              </w:rPr>
              <w:fldChar w:fldCharType="begin"/>
            </w:r>
            <w:r w:rsidR="00F90E1C">
              <w:rPr>
                <w:noProof/>
                <w:webHidden/>
              </w:rPr>
              <w:instrText xml:space="preserve"> PAGEREF _Toc89344708 \h </w:instrText>
            </w:r>
            <w:r w:rsidR="00F90E1C">
              <w:rPr>
                <w:noProof/>
                <w:webHidden/>
              </w:rPr>
            </w:r>
            <w:r w:rsidR="00F90E1C">
              <w:rPr>
                <w:noProof/>
                <w:webHidden/>
              </w:rPr>
              <w:fldChar w:fldCharType="separate"/>
            </w:r>
            <w:r w:rsidR="00F90E1C">
              <w:rPr>
                <w:noProof/>
                <w:webHidden/>
              </w:rPr>
              <w:t>15</w:t>
            </w:r>
            <w:r w:rsidR="00F90E1C">
              <w:rPr>
                <w:noProof/>
                <w:webHidden/>
              </w:rPr>
              <w:fldChar w:fldCharType="end"/>
            </w:r>
          </w:hyperlink>
        </w:p>
        <w:p w14:paraId="64916267" w14:textId="641B8917" w:rsidR="00F90E1C" w:rsidRDefault="00114BAC">
          <w:pPr>
            <w:pStyle w:val="Innehll3"/>
            <w:rPr>
              <w:rFonts w:asciiTheme="minorHAnsi" w:eastAsiaTheme="minorEastAsia" w:hAnsiTheme="minorHAnsi" w:cstheme="minorBidi"/>
              <w:noProof/>
              <w:sz w:val="22"/>
              <w:lang w:eastAsia="sv-SE"/>
            </w:rPr>
          </w:pPr>
          <w:hyperlink w:anchor="_Toc89344709" w:history="1">
            <w:r w:rsidR="00F90E1C" w:rsidRPr="00EF6103">
              <w:rPr>
                <w:rStyle w:val="Hyperlnk"/>
                <w:noProof/>
              </w:rPr>
              <w:t>Tema tvångsvård, suicid, våld, artiklarna 10 och 14-17</w:t>
            </w:r>
            <w:r w:rsidR="00F90E1C">
              <w:rPr>
                <w:noProof/>
                <w:webHidden/>
              </w:rPr>
              <w:tab/>
            </w:r>
            <w:r w:rsidR="00F90E1C">
              <w:rPr>
                <w:noProof/>
                <w:webHidden/>
              </w:rPr>
              <w:fldChar w:fldCharType="begin"/>
            </w:r>
            <w:r w:rsidR="00F90E1C">
              <w:rPr>
                <w:noProof/>
                <w:webHidden/>
              </w:rPr>
              <w:instrText xml:space="preserve"> PAGEREF _Toc89344709 \h </w:instrText>
            </w:r>
            <w:r w:rsidR="00F90E1C">
              <w:rPr>
                <w:noProof/>
                <w:webHidden/>
              </w:rPr>
            </w:r>
            <w:r w:rsidR="00F90E1C">
              <w:rPr>
                <w:noProof/>
                <w:webHidden/>
              </w:rPr>
              <w:fldChar w:fldCharType="separate"/>
            </w:r>
            <w:r w:rsidR="00F90E1C">
              <w:rPr>
                <w:noProof/>
                <w:webHidden/>
              </w:rPr>
              <w:t>17</w:t>
            </w:r>
            <w:r w:rsidR="00F90E1C">
              <w:rPr>
                <w:noProof/>
                <w:webHidden/>
              </w:rPr>
              <w:fldChar w:fldCharType="end"/>
            </w:r>
          </w:hyperlink>
        </w:p>
        <w:p w14:paraId="38790341" w14:textId="79A436B1" w:rsidR="00F90E1C" w:rsidRDefault="00114BAC">
          <w:pPr>
            <w:pStyle w:val="Innehll3"/>
            <w:rPr>
              <w:rFonts w:asciiTheme="minorHAnsi" w:eastAsiaTheme="minorEastAsia" w:hAnsiTheme="minorHAnsi" w:cstheme="minorBidi"/>
              <w:noProof/>
              <w:sz w:val="22"/>
              <w:lang w:eastAsia="sv-SE"/>
            </w:rPr>
          </w:pPr>
          <w:hyperlink w:anchor="_Toc89344710" w:history="1">
            <w:r w:rsidR="00F90E1C" w:rsidRPr="00EF6103">
              <w:rPr>
                <w:rStyle w:val="Hyperlnk"/>
                <w:noProof/>
              </w:rPr>
              <w:t>Tema hälsa, artiklarna 25, 26 och 30</w:t>
            </w:r>
            <w:r w:rsidR="00F90E1C">
              <w:rPr>
                <w:noProof/>
                <w:webHidden/>
              </w:rPr>
              <w:tab/>
            </w:r>
            <w:r w:rsidR="00F90E1C">
              <w:rPr>
                <w:noProof/>
                <w:webHidden/>
              </w:rPr>
              <w:fldChar w:fldCharType="begin"/>
            </w:r>
            <w:r w:rsidR="00F90E1C">
              <w:rPr>
                <w:noProof/>
                <w:webHidden/>
              </w:rPr>
              <w:instrText xml:space="preserve"> PAGEREF _Toc89344710 \h </w:instrText>
            </w:r>
            <w:r w:rsidR="00F90E1C">
              <w:rPr>
                <w:noProof/>
                <w:webHidden/>
              </w:rPr>
            </w:r>
            <w:r w:rsidR="00F90E1C">
              <w:rPr>
                <w:noProof/>
                <w:webHidden/>
              </w:rPr>
              <w:fldChar w:fldCharType="separate"/>
            </w:r>
            <w:r w:rsidR="00F90E1C">
              <w:rPr>
                <w:noProof/>
                <w:webHidden/>
              </w:rPr>
              <w:t>18</w:t>
            </w:r>
            <w:r w:rsidR="00F90E1C">
              <w:rPr>
                <w:noProof/>
                <w:webHidden/>
              </w:rPr>
              <w:fldChar w:fldCharType="end"/>
            </w:r>
          </w:hyperlink>
        </w:p>
        <w:p w14:paraId="157E956E" w14:textId="45E8DB05" w:rsidR="00F90E1C" w:rsidRDefault="00114BAC">
          <w:pPr>
            <w:pStyle w:val="Innehll3"/>
            <w:rPr>
              <w:rFonts w:asciiTheme="minorHAnsi" w:eastAsiaTheme="minorEastAsia" w:hAnsiTheme="minorHAnsi" w:cstheme="minorBidi"/>
              <w:noProof/>
              <w:sz w:val="22"/>
              <w:lang w:eastAsia="sv-SE"/>
            </w:rPr>
          </w:pPr>
          <w:hyperlink w:anchor="_Toc89344711" w:history="1">
            <w:r w:rsidR="00F90E1C" w:rsidRPr="00EF6103">
              <w:rPr>
                <w:rStyle w:val="Hyperlnk"/>
                <w:noProof/>
              </w:rPr>
              <w:t>Tema arbete och försörjning, artiklarna 27 och 28</w:t>
            </w:r>
            <w:r w:rsidR="00F90E1C">
              <w:rPr>
                <w:noProof/>
                <w:webHidden/>
              </w:rPr>
              <w:tab/>
            </w:r>
            <w:r w:rsidR="00F90E1C">
              <w:rPr>
                <w:noProof/>
                <w:webHidden/>
              </w:rPr>
              <w:fldChar w:fldCharType="begin"/>
            </w:r>
            <w:r w:rsidR="00F90E1C">
              <w:rPr>
                <w:noProof/>
                <w:webHidden/>
              </w:rPr>
              <w:instrText xml:space="preserve"> PAGEREF _Toc89344711 \h </w:instrText>
            </w:r>
            <w:r w:rsidR="00F90E1C">
              <w:rPr>
                <w:noProof/>
                <w:webHidden/>
              </w:rPr>
            </w:r>
            <w:r w:rsidR="00F90E1C">
              <w:rPr>
                <w:noProof/>
                <w:webHidden/>
              </w:rPr>
              <w:fldChar w:fldCharType="separate"/>
            </w:r>
            <w:r w:rsidR="00F90E1C">
              <w:rPr>
                <w:noProof/>
                <w:webHidden/>
              </w:rPr>
              <w:t>19</w:t>
            </w:r>
            <w:r w:rsidR="00F90E1C">
              <w:rPr>
                <w:noProof/>
                <w:webHidden/>
              </w:rPr>
              <w:fldChar w:fldCharType="end"/>
            </w:r>
          </w:hyperlink>
        </w:p>
        <w:p w14:paraId="34375502" w14:textId="386EC2DA" w:rsidR="00F90E1C" w:rsidRDefault="00114BAC">
          <w:pPr>
            <w:pStyle w:val="Innehll3"/>
            <w:rPr>
              <w:rFonts w:asciiTheme="minorHAnsi" w:eastAsiaTheme="minorEastAsia" w:hAnsiTheme="minorHAnsi" w:cstheme="minorBidi"/>
              <w:noProof/>
              <w:sz w:val="22"/>
              <w:lang w:eastAsia="sv-SE"/>
            </w:rPr>
          </w:pPr>
          <w:hyperlink w:anchor="_Toc89344712" w:history="1">
            <w:r w:rsidR="00F90E1C" w:rsidRPr="00EF6103">
              <w:rPr>
                <w:rStyle w:val="Hyperlnk"/>
                <w:noProof/>
              </w:rPr>
              <w:t>Tema demokrati, medborgarskap och yttrandefrihet, artiklarna 18, 21 och 29</w:t>
            </w:r>
            <w:r w:rsidR="00F90E1C">
              <w:rPr>
                <w:noProof/>
                <w:webHidden/>
              </w:rPr>
              <w:tab/>
            </w:r>
            <w:r w:rsidR="00F90E1C">
              <w:rPr>
                <w:noProof/>
                <w:webHidden/>
              </w:rPr>
              <w:fldChar w:fldCharType="begin"/>
            </w:r>
            <w:r w:rsidR="00F90E1C">
              <w:rPr>
                <w:noProof/>
                <w:webHidden/>
              </w:rPr>
              <w:instrText xml:space="preserve"> PAGEREF _Toc89344712 \h </w:instrText>
            </w:r>
            <w:r w:rsidR="00F90E1C">
              <w:rPr>
                <w:noProof/>
                <w:webHidden/>
              </w:rPr>
            </w:r>
            <w:r w:rsidR="00F90E1C">
              <w:rPr>
                <w:noProof/>
                <w:webHidden/>
              </w:rPr>
              <w:fldChar w:fldCharType="separate"/>
            </w:r>
            <w:r w:rsidR="00F90E1C">
              <w:rPr>
                <w:noProof/>
                <w:webHidden/>
              </w:rPr>
              <w:t>21</w:t>
            </w:r>
            <w:r w:rsidR="00F90E1C">
              <w:rPr>
                <w:noProof/>
                <w:webHidden/>
              </w:rPr>
              <w:fldChar w:fldCharType="end"/>
            </w:r>
          </w:hyperlink>
        </w:p>
        <w:p w14:paraId="49C50278" w14:textId="2A9A4D13" w:rsidR="00F90E1C" w:rsidRDefault="00114BAC">
          <w:pPr>
            <w:pStyle w:val="Innehll3"/>
            <w:rPr>
              <w:rFonts w:asciiTheme="minorHAnsi" w:eastAsiaTheme="minorEastAsia" w:hAnsiTheme="minorHAnsi" w:cstheme="minorBidi"/>
              <w:noProof/>
              <w:sz w:val="22"/>
              <w:lang w:eastAsia="sv-SE"/>
            </w:rPr>
          </w:pPr>
          <w:hyperlink w:anchor="_Toc89344713" w:history="1">
            <w:r w:rsidR="00F90E1C" w:rsidRPr="00EF6103">
              <w:rPr>
                <w:rStyle w:val="Hyperlnk"/>
                <w:noProof/>
              </w:rPr>
              <w:t>Tema medvetandegöra, statistik och intersektionalitet, artiklarna 6, 8, 22, 31 och 32</w:t>
            </w:r>
            <w:r w:rsidR="00F90E1C">
              <w:rPr>
                <w:noProof/>
                <w:webHidden/>
              </w:rPr>
              <w:tab/>
            </w:r>
            <w:r w:rsidR="00F90E1C">
              <w:rPr>
                <w:noProof/>
                <w:webHidden/>
              </w:rPr>
              <w:fldChar w:fldCharType="begin"/>
            </w:r>
            <w:r w:rsidR="00F90E1C">
              <w:rPr>
                <w:noProof/>
                <w:webHidden/>
              </w:rPr>
              <w:instrText xml:space="preserve"> PAGEREF _Toc89344713 \h </w:instrText>
            </w:r>
            <w:r w:rsidR="00F90E1C">
              <w:rPr>
                <w:noProof/>
                <w:webHidden/>
              </w:rPr>
            </w:r>
            <w:r w:rsidR="00F90E1C">
              <w:rPr>
                <w:noProof/>
                <w:webHidden/>
              </w:rPr>
              <w:fldChar w:fldCharType="separate"/>
            </w:r>
            <w:r w:rsidR="00F90E1C">
              <w:rPr>
                <w:noProof/>
                <w:webHidden/>
              </w:rPr>
              <w:t>22</w:t>
            </w:r>
            <w:r w:rsidR="00F90E1C">
              <w:rPr>
                <w:noProof/>
                <w:webHidden/>
              </w:rPr>
              <w:fldChar w:fldCharType="end"/>
            </w:r>
          </w:hyperlink>
        </w:p>
        <w:p w14:paraId="25FCA025" w14:textId="1F5AA940" w:rsidR="00F90E1C" w:rsidRDefault="00114BAC">
          <w:pPr>
            <w:pStyle w:val="Innehll2"/>
            <w:rPr>
              <w:rFonts w:asciiTheme="minorHAnsi" w:eastAsiaTheme="minorEastAsia" w:hAnsiTheme="minorHAnsi" w:cstheme="minorBidi"/>
              <w:b w:val="0"/>
              <w:noProof/>
              <w:sz w:val="22"/>
              <w:lang w:eastAsia="sv-SE"/>
            </w:rPr>
          </w:pPr>
          <w:hyperlink w:anchor="_Toc89344714" w:history="1">
            <w:r w:rsidR="00F90E1C" w:rsidRPr="00EF6103">
              <w:rPr>
                <w:rStyle w:val="Hyperlnk"/>
                <w:noProof/>
              </w:rPr>
              <w:t>Nästa steg inför dialog med övervakningskommittén</w:t>
            </w:r>
            <w:r w:rsidR="00F90E1C">
              <w:rPr>
                <w:noProof/>
                <w:webHidden/>
              </w:rPr>
              <w:tab/>
            </w:r>
            <w:r w:rsidR="00F90E1C">
              <w:rPr>
                <w:noProof/>
                <w:webHidden/>
              </w:rPr>
              <w:fldChar w:fldCharType="begin"/>
            </w:r>
            <w:r w:rsidR="00F90E1C">
              <w:rPr>
                <w:noProof/>
                <w:webHidden/>
              </w:rPr>
              <w:instrText xml:space="preserve"> PAGEREF _Toc89344714 \h </w:instrText>
            </w:r>
            <w:r w:rsidR="00F90E1C">
              <w:rPr>
                <w:noProof/>
                <w:webHidden/>
              </w:rPr>
            </w:r>
            <w:r w:rsidR="00F90E1C">
              <w:rPr>
                <w:noProof/>
                <w:webHidden/>
              </w:rPr>
              <w:fldChar w:fldCharType="separate"/>
            </w:r>
            <w:r w:rsidR="00F90E1C">
              <w:rPr>
                <w:noProof/>
                <w:webHidden/>
              </w:rPr>
              <w:t>23</w:t>
            </w:r>
            <w:r w:rsidR="00F90E1C">
              <w:rPr>
                <w:noProof/>
                <w:webHidden/>
              </w:rPr>
              <w:fldChar w:fldCharType="end"/>
            </w:r>
          </w:hyperlink>
        </w:p>
        <w:p w14:paraId="67986A28" w14:textId="34ECE287" w:rsidR="00F90E1C" w:rsidRDefault="00114BAC">
          <w:pPr>
            <w:pStyle w:val="Innehll2"/>
            <w:rPr>
              <w:rFonts w:asciiTheme="minorHAnsi" w:eastAsiaTheme="minorEastAsia" w:hAnsiTheme="minorHAnsi" w:cstheme="minorBidi"/>
              <w:b w:val="0"/>
              <w:noProof/>
              <w:sz w:val="22"/>
              <w:lang w:eastAsia="sv-SE"/>
            </w:rPr>
          </w:pPr>
          <w:hyperlink w:anchor="_Toc89344715" w:history="1">
            <w:r w:rsidR="00F90E1C" w:rsidRPr="00EF6103">
              <w:rPr>
                <w:rStyle w:val="Hyperlnk"/>
                <w:noProof/>
              </w:rPr>
              <w:t>Bilaga 1 Våra rekommendationer i kortversion</w:t>
            </w:r>
            <w:r w:rsidR="00F90E1C">
              <w:rPr>
                <w:noProof/>
                <w:webHidden/>
              </w:rPr>
              <w:tab/>
            </w:r>
            <w:r w:rsidR="00F90E1C">
              <w:rPr>
                <w:noProof/>
                <w:webHidden/>
              </w:rPr>
              <w:fldChar w:fldCharType="begin"/>
            </w:r>
            <w:r w:rsidR="00F90E1C">
              <w:rPr>
                <w:noProof/>
                <w:webHidden/>
              </w:rPr>
              <w:instrText xml:space="preserve"> PAGEREF _Toc89344715 \h </w:instrText>
            </w:r>
            <w:r w:rsidR="00F90E1C">
              <w:rPr>
                <w:noProof/>
                <w:webHidden/>
              </w:rPr>
            </w:r>
            <w:r w:rsidR="00F90E1C">
              <w:rPr>
                <w:noProof/>
                <w:webHidden/>
              </w:rPr>
              <w:fldChar w:fldCharType="separate"/>
            </w:r>
            <w:r w:rsidR="00F90E1C">
              <w:rPr>
                <w:noProof/>
                <w:webHidden/>
              </w:rPr>
              <w:t>25</w:t>
            </w:r>
            <w:r w:rsidR="00F90E1C">
              <w:rPr>
                <w:noProof/>
                <w:webHidden/>
              </w:rPr>
              <w:fldChar w:fldCharType="end"/>
            </w:r>
          </w:hyperlink>
        </w:p>
        <w:p w14:paraId="5D2D5BA5" w14:textId="0BFF6648" w:rsidR="00F90E1C" w:rsidRDefault="00114BAC" w:rsidP="00F90E1C">
          <w:pPr>
            <w:pStyle w:val="Innehll1"/>
            <w:rPr>
              <w:rFonts w:asciiTheme="minorHAnsi" w:eastAsiaTheme="minorEastAsia" w:hAnsiTheme="minorHAnsi" w:cstheme="minorBidi"/>
              <w:noProof/>
              <w:sz w:val="22"/>
              <w:lang w:eastAsia="sv-SE"/>
            </w:rPr>
          </w:pPr>
          <w:hyperlink w:anchor="_Toc89344716" w:history="1">
            <w:r w:rsidR="00F90E1C" w:rsidRPr="00EF6103">
              <w:rPr>
                <w:rStyle w:val="Hyperlnk"/>
                <w:noProof/>
              </w:rPr>
              <w:t>Artikel 1 – 4 Syfte, Definitioner, Allmänna principer, Allmänna åtaganden</w:t>
            </w:r>
            <w:r w:rsidR="00F90E1C">
              <w:rPr>
                <w:noProof/>
                <w:webHidden/>
              </w:rPr>
              <w:tab/>
            </w:r>
            <w:r w:rsidR="00F90E1C">
              <w:rPr>
                <w:noProof/>
                <w:webHidden/>
              </w:rPr>
              <w:fldChar w:fldCharType="begin"/>
            </w:r>
            <w:r w:rsidR="00F90E1C">
              <w:rPr>
                <w:noProof/>
                <w:webHidden/>
              </w:rPr>
              <w:instrText xml:space="preserve"> PAGEREF _Toc89344716 \h </w:instrText>
            </w:r>
            <w:r w:rsidR="00F90E1C">
              <w:rPr>
                <w:noProof/>
                <w:webHidden/>
              </w:rPr>
            </w:r>
            <w:r w:rsidR="00F90E1C">
              <w:rPr>
                <w:noProof/>
                <w:webHidden/>
              </w:rPr>
              <w:fldChar w:fldCharType="separate"/>
            </w:r>
            <w:r w:rsidR="00F90E1C">
              <w:rPr>
                <w:noProof/>
                <w:webHidden/>
              </w:rPr>
              <w:t>25</w:t>
            </w:r>
            <w:r w:rsidR="00F90E1C">
              <w:rPr>
                <w:noProof/>
                <w:webHidden/>
              </w:rPr>
              <w:fldChar w:fldCharType="end"/>
            </w:r>
          </w:hyperlink>
        </w:p>
        <w:p w14:paraId="30219DFC" w14:textId="1C716484" w:rsidR="00F90E1C" w:rsidRDefault="00114BAC" w:rsidP="00F90E1C">
          <w:pPr>
            <w:pStyle w:val="Innehll1"/>
            <w:rPr>
              <w:rFonts w:asciiTheme="minorHAnsi" w:eastAsiaTheme="minorEastAsia" w:hAnsiTheme="minorHAnsi" w:cstheme="minorBidi"/>
              <w:noProof/>
              <w:sz w:val="22"/>
              <w:lang w:eastAsia="sv-SE"/>
            </w:rPr>
          </w:pPr>
          <w:hyperlink w:anchor="_Toc89344717" w:history="1">
            <w:r w:rsidR="00F90E1C" w:rsidRPr="00EF6103">
              <w:rPr>
                <w:rStyle w:val="Hyperlnk"/>
                <w:noProof/>
              </w:rPr>
              <w:t>Artikel 5 Diskriminering</w:t>
            </w:r>
            <w:r w:rsidR="00F90E1C">
              <w:rPr>
                <w:noProof/>
                <w:webHidden/>
              </w:rPr>
              <w:tab/>
            </w:r>
            <w:r w:rsidR="00F90E1C">
              <w:rPr>
                <w:noProof/>
                <w:webHidden/>
              </w:rPr>
              <w:fldChar w:fldCharType="begin"/>
            </w:r>
            <w:r w:rsidR="00F90E1C">
              <w:rPr>
                <w:noProof/>
                <w:webHidden/>
              </w:rPr>
              <w:instrText xml:space="preserve"> PAGEREF _Toc89344717 \h </w:instrText>
            </w:r>
            <w:r w:rsidR="00F90E1C">
              <w:rPr>
                <w:noProof/>
                <w:webHidden/>
              </w:rPr>
            </w:r>
            <w:r w:rsidR="00F90E1C">
              <w:rPr>
                <w:noProof/>
                <w:webHidden/>
              </w:rPr>
              <w:fldChar w:fldCharType="separate"/>
            </w:r>
            <w:r w:rsidR="00F90E1C">
              <w:rPr>
                <w:noProof/>
                <w:webHidden/>
              </w:rPr>
              <w:t>26</w:t>
            </w:r>
            <w:r w:rsidR="00F90E1C">
              <w:rPr>
                <w:noProof/>
                <w:webHidden/>
              </w:rPr>
              <w:fldChar w:fldCharType="end"/>
            </w:r>
          </w:hyperlink>
        </w:p>
        <w:p w14:paraId="14B6AC9C" w14:textId="144764F4" w:rsidR="00F90E1C" w:rsidRDefault="00114BAC" w:rsidP="00F90E1C">
          <w:pPr>
            <w:pStyle w:val="Innehll1"/>
            <w:rPr>
              <w:rFonts w:asciiTheme="minorHAnsi" w:eastAsiaTheme="minorEastAsia" w:hAnsiTheme="minorHAnsi" w:cstheme="minorBidi"/>
              <w:noProof/>
              <w:sz w:val="22"/>
              <w:lang w:eastAsia="sv-SE"/>
            </w:rPr>
          </w:pPr>
          <w:hyperlink w:anchor="_Toc89344718" w:history="1">
            <w:r w:rsidR="00F90E1C">
              <w:rPr>
                <w:noProof/>
                <w:webHidden/>
              </w:rPr>
              <w:tab/>
            </w:r>
            <w:r w:rsidR="00F90E1C">
              <w:rPr>
                <w:noProof/>
                <w:webHidden/>
              </w:rPr>
              <w:fldChar w:fldCharType="begin"/>
            </w:r>
            <w:r w:rsidR="00F90E1C">
              <w:rPr>
                <w:noProof/>
                <w:webHidden/>
              </w:rPr>
              <w:instrText xml:space="preserve"> PAGEREF _Toc89344718 \h </w:instrText>
            </w:r>
            <w:r w:rsidR="00F90E1C">
              <w:rPr>
                <w:noProof/>
                <w:webHidden/>
              </w:rPr>
            </w:r>
            <w:r w:rsidR="00F90E1C">
              <w:rPr>
                <w:noProof/>
                <w:webHidden/>
              </w:rPr>
              <w:fldChar w:fldCharType="separate"/>
            </w:r>
            <w:r w:rsidR="00F90E1C">
              <w:rPr>
                <w:noProof/>
                <w:webHidden/>
              </w:rPr>
              <w:t>26</w:t>
            </w:r>
            <w:r w:rsidR="00F90E1C">
              <w:rPr>
                <w:noProof/>
                <w:webHidden/>
              </w:rPr>
              <w:fldChar w:fldCharType="end"/>
            </w:r>
          </w:hyperlink>
        </w:p>
        <w:p w14:paraId="3F088AE7" w14:textId="104AB693" w:rsidR="00F90E1C" w:rsidRDefault="00114BAC" w:rsidP="00F90E1C">
          <w:pPr>
            <w:pStyle w:val="Innehll1"/>
            <w:rPr>
              <w:rFonts w:asciiTheme="minorHAnsi" w:eastAsiaTheme="minorEastAsia" w:hAnsiTheme="minorHAnsi" w:cstheme="minorBidi"/>
              <w:noProof/>
              <w:sz w:val="22"/>
              <w:lang w:eastAsia="sv-SE"/>
            </w:rPr>
          </w:pPr>
          <w:hyperlink w:anchor="_Toc89344719" w:history="1">
            <w:r w:rsidR="00F90E1C" w:rsidRPr="00EF6103">
              <w:rPr>
                <w:rStyle w:val="Hyperlnk"/>
                <w:noProof/>
              </w:rPr>
              <w:t>Artikel 6 Kvinnor</w:t>
            </w:r>
            <w:r w:rsidR="00F90E1C">
              <w:rPr>
                <w:noProof/>
                <w:webHidden/>
              </w:rPr>
              <w:tab/>
            </w:r>
            <w:r w:rsidR="00F90E1C">
              <w:rPr>
                <w:noProof/>
                <w:webHidden/>
              </w:rPr>
              <w:fldChar w:fldCharType="begin"/>
            </w:r>
            <w:r w:rsidR="00F90E1C">
              <w:rPr>
                <w:noProof/>
                <w:webHidden/>
              </w:rPr>
              <w:instrText xml:space="preserve"> PAGEREF _Toc89344719 \h </w:instrText>
            </w:r>
            <w:r w:rsidR="00F90E1C">
              <w:rPr>
                <w:noProof/>
                <w:webHidden/>
              </w:rPr>
            </w:r>
            <w:r w:rsidR="00F90E1C">
              <w:rPr>
                <w:noProof/>
                <w:webHidden/>
              </w:rPr>
              <w:fldChar w:fldCharType="separate"/>
            </w:r>
            <w:r w:rsidR="00F90E1C">
              <w:rPr>
                <w:noProof/>
                <w:webHidden/>
              </w:rPr>
              <w:t>26</w:t>
            </w:r>
            <w:r w:rsidR="00F90E1C">
              <w:rPr>
                <w:noProof/>
                <w:webHidden/>
              </w:rPr>
              <w:fldChar w:fldCharType="end"/>
            </w:r>
          </w:hyperlink>
        </w:p>
        <w:p w14:paraId="45C59C88" w14:textId="5B56C1BC" w:rsidR="00F90E1C" w:rsidRDefault="00114BAC" w:rsidP="00F90E1C">
          <w:pPr>
            <w:pStyle w:val="Innehll1"/>
            <w:rPr>
              <w:rFonts w:asciiTheme="minorHAnsi" w:eastAsiaTheme="minorEastAsia" w:hAnsiTheme="minorHAnsi" w:cstheme="minorBidi"/>
              <w:noProof/>
              <w:sz w:val="22"/>
              <w:lang w:eastAsia="sv-SE"/>
            </w:rPr>
          </w:pPr>
          <w:hyperlink w:anchor="_Toc89344720" w:history="1">
            <w:r w:rsidR="00F90E1C">
              <w:rPr>
                <w:noProof/>
                <w:webHidden/>
              </w:rPr>
              <w:tab/>
            </w:r>
            <w:r w:rsidR="00F90E1C">
              <w:rPr>
                <w:noProof/>
                <w:webHidden/>
              </w:rPr>
              <w:fldChar w:fldCharType="begin"/>
            </w:r>
            <w:r w:rsidR="00F90E1C">
              <w:rPr>
                <w:noProof/>
                <w:webHidden/>
              </w:rPr>
              <w:instrText xml:space="preserve"> PAGEREF _Toc89344720 \h </w:instrText>
            </w:r>
            <w:r w:rsidR="00F90E1C">
              <w:rPr>
                <w:noProof/>
                <w:webHidden/>
              </w:rPr>
            </w:r>
            <w:r w:rsidR="00F90E1C">
              <w:rPr>
                <w:noProof/>
                <w:webHidden/>
              </w:rPr>
              <w:fldChar w:fldCharType="separate"/>
            </w:r>
            <w:r w:rsidR="00F90E1C">
              <w:rPr>
                <w:noProof/>
                <w:webHidden/>
              </w:rPr>
              <w:t>27</w:t>
            </w:r>
            <w:r w:rsidR="00F90E1C">
              <w:rPr>
                <w:noProof/>
                <w:webHidden/>
              </w:rPr>
              <w:fldChar w:fldCharType="end"/>
            </w:r>
          </w:hyperlink>
        </w:p>
        <w:p w14:paraId="4912D45D" w14:textId="46C3B9DC" w:rsidR="00F90E1C" w:rsidRDefault="00114BAC" w:rsidP="00F90E1C">
          <w:pPr>
            <w:pStyle w:val="Innehll1"/>
            <w:rPr>
              <w:rFonts w:asciiTheme="minorHAnsi" w:eastAsiaTheme="minorEastAsia" w:hAnsiTheme="minorHAnsi" w:cstheme="minorBidi"/>
              <w:noProof/>
              <w:sz w:val="22"/>
              <w:lang w:eastAsia="sv-SE"/>
            </w:rPr>
          </w:pPr>
          <w:hyperlink w:anchor="_Toc89344721" w:history="1">
            <w:r w:rsidR="00F90E1C" w:rsidRPr="00EF6103">
              <w:rPr>
                <w:rStyle w:val="Hyperlnk"/>
                <w:noProof/>
              </w:rPr>
              <w:t>Artikel 7 Barn</w:t>
            </w:r>
            <w:r w:rsidR="00F90E1C">
              <w:rPr>
                <w:noProof/>
                <w:webHidden/>
              </w:rPr>
              <w:tab/>
            </w:r>
            <w:r w:rsidR="00F90E1C">
              <w:rPr>
                <w:noProof/>
                <w:webHidden/>
              </w:rPr>
              <w:fldChar w:fldCharType="begin"/>
            </w:r>
            <w:r w:rsidR="00F90E1C">
              <w:rPr>
                <w:noProof/>
                <w:webHidden/>
              </w:rPr>
              <w:instrText xml:space="preserve"> PAGEREF _Toc89344721 \h </w:instrText>
            </w:r>
            <w:r w:rsidR="00F90E1C">
              <w:rPr>
                <w:noProof/>
                <w:webHidden/>
              </w:rPr>
            </w:r>
            <w:r w:rsidR="00F90E1C">
              <w:rPr>
                <w:noProof/>
                <w:webHidden/>
              </w:rPr>
              <w:fldChar w:fldCharType="separate"/>
            </w:r>
            <w:r w:rsidR="00F90E1C">
              <w:rPr>
                <w:noProof/>
                <w:webHidden/>
              </w:rPr>
              <w:t>27</w:t>
            </w:r>
            <w:r w:rsidR="00F90E1C">
              <w:rPr>
                <w:noProof/>
                <w:webHidden/>
              </w:rPr>
              <w:fldChar w:fldCharType="end"/>
            </w:r>
          </w:hyperlink>
        </w:p>
        <w:p w14:paraId="7269CE25" w14:textId="739C001B" w:rsidR="00F90E1C" w:rsidRDefault="00114BAC" w:rsidP="00F90E1C">
          <w:pPr>
            <w:pStyle w:val="Innehll1"/>
            <w:rPr>
              <w:rFonts w:asciiTheme="minorHAnsi" w:eastAsiaTheme="minorEastAsia" w:hAnsiTheme="minorHAnsi" w:cstheme="minorBidi"/>
              <w:noProof/>
              <w:sz w:val="22"/>
              <w:lang w:eastAsia="sv-SE"/>
            </w:rPr>
          </w:pPr>
          <w:hyperlink w:anchor="_Toc89344722" w:history="1">
            <w:r w:rsidR="00F90E1C" w:rsidRPr="00EF6103">
              <w:rPr>
                <w:rStyle w:val="Hyperlnk"/>
                <w:noProof/>
              </w:rPr>
              <w:t>Artikel 8 Medvetandegöra</w:t>
            </w:r>
            <w:r w:rsidR="00F90E1C">
              <w:rPr>
                <w:noProof/>
                <w:webHidden/>
              </w:rPr>
              <w:tab/>
            </w:r>
            <w:r w:rsidR="00F90E1C">
              <w:rPr>
                <w:noProof/>
                <w:webHidden/>
              </w:rPr>
              <w:fldChar w:fldCharType="begin"/>
            </w:r>
            <w:r w:rsidR="00F90E1C">
              <w:rPr>
                <w:noProof/>
                <w:webHidden/>
              </w:rPr>
              <w:instrText xml:space="preserve"> PAGEREF _Toc89344722 \h </w:instrText>
            </w:r>
            <w:r w:rsidR="00F90E1C">
              <w:rPr>
                <w:noProof/>
                <w:webHidden/>
              </w:rPr>
            </w:r>
            <w:r w:rsidR="00F90E1C">
              <w:rPr>
                <w:noProof/>
                <w:webHidden/>
              </w:rPr>
              <w:fldChar w:fldCharType="separate"/>
            </w:r>
            <w:r w:rsidR="00F90E1C">
              <w:rPr>
                <w:noProof/>
                <w:webHidden/>
              </w:rPr>
              <w:t>27</w:t>
            </w:r>
            <w:r w:rsidR="00F90E1C">
              <w:rPr>
                <w:noProof/>
                <w:webHidden/>
              </w:rPr>
              <w:fldChar w:fldCharType="end"/>
            </w:r>
          </w:hyperlink>
        </w:p>
        <w:p w14:paraId="601663E4" w14:textId="34BF7440" w:rsidR="00F90E1C" w:rsidRDefault="00114BAC" w:rsidP="00F90E1C">
          <w:pPr>
            <w:pStyle w:val="Innehll1"/>
            <w:rPr>
              <w:rFonts w:asciiTheme="minorHAnsi" w:eastAsiaTheme="minorEastAsia" w:hAnsiTheme="minorHAnsi" w:cstheme="minorBidi"/>
              <w:noProof/>
              <w:sz w:val="22"/>
              <w:lang w:eastAsia="sv-SE"/>
            </w:rPr>
          </w:pPr>
          <w:hyperlink w:anchor="_Toc89344723" w:history="1">
            <w:r w:rsidR="00F90E1C" w:rsidRPr="00EF6103">
              <w:rPr>
                <w:rStyle w:val="Hyperlnk"/>
                <w:noProof/>
              </w:rPr>
              <w:t>Artikel 9 Tillgänglighet</w:t>
            </w:r>
            <w:r w:rsidR="00F90E1C">
              <w:rPr>
                <w:noProof/>
                <w:webHidden/>
              </w:rPr>
              <w:tab/>
            </w:r>
            <w:r w:rsidR="00F90E1C">
              <w:rPr>
                <w:noProof/>
                <w:webHidden/>
              </w:rPr>
              <w:fldChar w:fldCharType="begin"/>
            </w:r>
            <w:r w:rsidR="00F90E1C">
              <w:rPr>
                <w:noProof/>
                <w:webHidden/>
              </w:rPr>
              <w:instrText xml:space="preserve"> PAGEREF _Toc89344723 \h </w:instrText>
            </w:r>
            <w:r w:rsidR="00F90E1C">
              <w:rPr>
                <w:noProof/>
                <w:webHidden/>
              </w:rPr>
            </w:r>
            <w:r w:rsidR="00F90E1C">
              <w:rPr>
                <w:noProof/>
                <w:webHidden/>
              </w:rPr>
              <w:fldChar w:fldCharType="separate"/>
            </w:r>
            <w:r w:rsidR="00F90E1C">
              <w:rPr>
                <w:noProof/>
                <w:webHidden/>
              </w:rPr>
              <w:t>28</w:t>
            </w:r>
            <w:r w:rsidR="00F90E1C">
              <w:rPr>
                <w:noProof/>
                <w:webHidden/>
              </w:rPr>
              <w:fldChar w:fldCharType="end"/>
            </w:r>
          </w:hyperlink>
        </w:p>
        <w:p w14:paraId="560304CF" w14:textId="27ECEDBE" w:rsidR="00F90E1C" w:rsidRDefault="00114BAC" w:rsidP="00F90E1C">
          <w:pPr>
            <w:pStyle w:val="Innehll1"/>
            <w:rPr>
              <w:rFonts w:asciiTheme="minorHAnsi" w:eastAsiaTheme="minorEastAsia" w:hAnsiTheme="minorHAnsi" w:cstheme="minorBidi"/>
              <w:noProof/>
              <w:sz w:val="22"/>
              <w:lang w:eastAsia="sv-SE"/>
            </w:rPr>
          </w:pPr>
          <w:hyperlink w:anchor="_Toc89344724" w:history="1">
            <w:r w:rsidR="00F90E1C">
              <w:rPr>
                <w:noProof/>
                <w:webHidden/>
              </w:rPr>
              <w:tab/>
            </w:r>
            <w:r w:rsidR="00F90E1C">
              <w:rPr>
                <w:noProof/>
                <w:webHidden/>
              </w:rPr>
              <w:fldChar w:fldCharType="begin"/>
            </w:r>
            <w:r w:rsidR="00F90E1C">
              <w:rPr>
                <w:noProof/>
                <w:webHidden/>
              </w:rPr>
              <w:instrText xml:space="preserve"> PAGEREF _Toc89344724 \h </w:instrText>
            </w:r>
            <w:r w:rsidR="00F90E1C">
              <w:rPr>
                <w:noProof/>
                <w:webHidden/>
              </w:rPr>
            </w:r>
            <w:r w:rsidR="00F90E1C">
              <w:rPr>
                <w:noProof/>
                <w:webHidden/>
              </w:rPr>
              <w:fldChar w:fldCharType="separate"/>
            </w:r>
            <w:r w:rsidR="00F90E1C">
              <w:rPr>
                <w:noProof/>
                <w:webHidden/>
              </w:rPr>
              <w:t>29</w:t>
            </w:r>
            <w:r w:rsidR="00F90E1C">
              <w:rPr>
                <w:noProof/>
                <w:webHidden/>
              </w:rPr>
              <w:fldChar w:fldCharType="end"/>
            </w:r>
          </w:hyperlink>
        </w:p>
        <w:p w14:paraId="4CDC5104" w14:textId="39421806" w:rsidR="00F90E1C" w:rsidRDefault="00114BAC" w:rsidP="00F90E1C">
          <w:pPr>
            <w:pStyle w:val="Innehll1"/>
            <w:rPr>
              <w:rFonts w:asciiTheme="minorHAnsi" w:eastAsiaTheme="minorEastAsia" w:hAnsiTheme="minorHAnsi" w:cstheme="minorBidi"/>
              <w:noProof/>
              <w:sz w:val="22"/>
              <w:lang w:eastAsia="sv-SE"/>
            </w:rPr>
          </w:pPr>
          <w:hyperlink w:anchor="_Toc89344725" w:history="1">
            <w:r w:rsidR="00F90E1C" w:rsidRPr="00EF6103">
              <w:rPr>
                <w:rStyle w:val="Hyperlnk"/>
                <w:noProof/>
              </w:rPr>
              <w:t>Artikel 10 Rätten till liv</w:t>
            </w:r>
            <w:r w:rsidR="00F90E1C">
              <w:rPr>
                <w:noProof/>
                <w:webHidden/>
              </w:rPr>
              <w:tab/>
            </w:r>
            <w:r w:rsidR="00F90E1C">
              <w:rPr>
                <w:noProof/>
                <w:webHidden/>
              </w:rPr>
              <w:fldChar w:fldCharType="begin"/>
            </w:r>
            <w:r w:rsidR="00F90E1C">
              <w:rPr>
                <w:noProof/>
                <w:webHidden/>
              </w:rPr>
              <w:instrText xml:space="preserve"> PAGEREF _Toc89344725 \h </w:instrText>
            </w:r>
            <w:r w:rsidR="00F90E1C">
              <w:rPr>
                <w:noProof/>
                <w:webHidden/>
              </w:rPr>
            </w:r>
            <w:r w:rsidR="00F90E1C">
              <w:rPr>
                <w:noProof/>
                <w:webHidden/>
              </w:rPr>
              <w:fldChar w:fldCharType="separate"/>
            </w:r>
            <w:r w:rsidR="00F90E1C">
              <w:rPr>
                <w:noProof/>
                <w:webHidden/>
              </w:rPr>
              <w:t>29</w:t>
            </w:r>
            <w:r w:rsidR="00F90E1C">
              <w:rPr>
                <w:noProof/>
                <w:webHidden/>
              </w:rPr>
              <w:fldChar w:fldCharType="end"/>
            </w:r>
          </w:hyperlink>
        </w:p>
        <w:p w14:paraId="3B1CDBCC" w14:textId="322FBA3A" w:rsidR="00F90E1C" w:rsidRDefault="00114BAC" w:rsidP="00F90E1C">
          <w:pPr>
            <w:pStyle w:val="Innehll1"/>
            <w:rPr>
              <w:rFonts w:asciiTheme="minorHAnsi" w:eastAsiaTheme="minorEastAsia" w:hAnsiTheme="minorHAnsi" w:cstheme="minorBidi"/>
              <w:noProof/>
              <w:sz w:val="22"/>
              <w:lang w:eastAsia="sv-SE"/>
            </w:rPr>
          </w:pPr>
          <w:hyperlink w:anchor="_Toc89344726" w:history="1">
            <w:r w:rsidR="00F90E1C" w:rsidRPr="00EF6103">
              <w:rPr>
                <w:rStyle w:val="Hyperlnk"/>
                <w:noProof/>
              </w:rPr>
              <w:t>Artikel 11 Risksituationer och humanitära nödlägen</w:t>
            </w:r>
            <w:r w:rsidR="00F90E1C">
              <w:rPr>
                <w:noProof/>
                <w:webHidden/>
              </w:rPr>
              <w:tab/>
            </w:r>
            <w:r w:rsidR="00F90E1C">
              <w:rPr>
                <w:noProof/>
                <w:webHidden/>
              </w:rPr>
              <w:fldChar w:fldCharType="begin"/>
            </w:r>
            <w:r w:rsidR="00F90E1C">
              <w:rPr>
                <w:noProof/>
                <w:webHidden/>
              </w:rPr>
              <w:instrText xml:space="preserve"> PAGEREF _Toc89344726 \h </w:instrText>
            </w:r>
            <w:r w:rsidR="00F90E1C">
              <w:rPr>
                <w:noProof/>
                <w:webHidden/>
              </w:rPr>
            </w:r>
            <w:r w:rsidR="00F90E1C">
              <w:rPr>
                <w:noProof/>
                <w:webHidden/>
              </w:rPr>
              <w:fldChar w:fldCharType="separate"/>
            </w:r>
            <w:r w:rsidR="00F90E1C">
              <w:rPr>
                <w:noProof/>
                <w:webHidden/>
              </w:rPr>
              <w:t>29</w:t>
            </w:r>
            <w:r w:rsidR="00F90E1C">
              <w:rPr>
                <w:noProof/>
                <w:webHidden/>
              </w:rPr>
              <w:fldChar w:fldCharType="end"/>
            </w:r>
          </w:hyperlink>
        </w:p>
        <w:p w14:paraId="5D28F6AD" w14:textId="73CA86F9" w:rsidR="00F90E1C" w:rsidRDefault="00114BAC" w:rsidP="00F90E1C">
          <w:pPr>
            <w:pStyle w:val="Innehll1"/>
            <w:rPr>
              <w:rFonts w:asciiTheme="minorHAnsi" w:eastAsiaTheme="minorEastAsia" w:hAnsiTheme="minorHAnsi" w:cstheme="minorBidi"/>
              <w:noProof/>
              <w:sz w:val="22"/>
              <w:lang w:eastAsia="sv-SE"/>
            </w:rPr>
          </w:pPr>
          <w:hyperlink w:anchor="_Toc89344727" w:history="1">
            <w:r w:rsidR="00F90E1C">
              <w:rPr>
                <w:noProof/>
                <w:webHidden/>
              </w:rPr>
              <w:tab/>
            </w:r>
            <w:r w:rsidR="00F90E1C">
              <w:rPr>
                <w:noProof/>
                <w:webHidden/>
              </w:rPr>
              <w:fldChar w:fldCharType="begin"/>
            </w:r>
            <w:r w:rsidR="00F90E1C">
              <w:rPr>
                <w:noProof/>
                <w:webHidden/>
              </w:rPr>
              <w:instrText xml:space="preserve"> PAGEREF _Toc89344727 \h </w:instrText>
            </w:r>
            <w:r w:rsidR="00F90E1C">
              <w:rPr>
                <w:noProof/>
                <w:webHidden/>
              </w:rPr>
            </w:r>
            <w:r w:rsidR="00F90E1C">
              <w:rPr>
                <w:noProof/>
                <w:webHidden/>
              </w:rPr>
              <w:fldChar w:fldCharType="separate"/>
            </w:r>
            <w:r w:rsidR="00F90E1C">
              <w:rPr>
                <w:noProof/>
                <w:webHidden/>
              </w:rPr>
              <w:t>30</w:t>
            </w:r>
            <w:r w:rsidR="00F90E1C">
              <w:rPr>
                <w:noProof/>
                <w:webHidden/>
              </w:rPr>
              <w:fldChar w:fldCharType="end"/>
            </w:r>
          </w:hyperlink>
        </w:p>
        <w:p w14:paraId="078C3553" w14:textId="2320E988" w:rsidR="00F90E1C" w:rsidRDefault="00114BAC" w:rsidP="00F90E1C">
          <w:pPr>
            <w:pStyle w:val="Innehll1"/>
            <w:rPr>
              <w:rFonts w:asciiTheme="minorHAnsi" w:eastAsiaTheme="minorEastAsia" w:hAnsiTheme="minorHAnsi" w:cstheme="minorBidi"/>
              <w:noProof/>
              <w:sz w:val="22"/>
              <w:lang w:eastAsia="sv-SE"/>
            </w:rPr>
          </w:pPr>
          <w:hyperlink w:anchor="_Toc89344728" w:history="1">
            <w:r w:rsidR="00F90E1C" w:rsidRPr="00EF6103">
              <w:rPr>
                <w:rStyle w:val="Hyperlnk"/>
                <w:noProof/>
              </w:rPr>
              <w:t>Artikel 12 Likhet inför lagen</w:t>
            </w:r>
            <w:r w:rsidR="00F90E1C">
              <w:rPr>
                <w:noProof/>
                <w:webHidden/>
              </w:rPr>
              <w:tab/>
            </w:r>
            <w:r w:rsidR="00F90E1C">
              <w:rPr>
                <w:noProof/>
                <w:webHidden/>
              </w:rPr>
              <w:fldChar w:fldCharType="begin"/>
            </w:r>
            <w:r w:rsidR="00F90E1C">
              <w:rPr>
                <w:noProof/>
                <w:webHidden/>
              </w:rPr>
              <w:instrText xml:space="preserve"> PAGEREF _Toc89344728 \h </w:instrText>
            </w:r>
            <w:r w:rsidR="00F90E1C">
              <w:rPr>
                <w:noProof/>
                <w:webHidden/>
              </w:rPr>
            </w:r>
            <w:r w:rsidR="00F90E1C">
              <w:rPr>
                <w:noProof/>
                <w:webHidden/>
              </w:rPr>
              <w:fldChar w:fldCharType="separate"/>
            </w:r>
            <w:r w:rsidR="00F90E1C">
              <w:rPr>
                <w:noProof/>
                <w:webHidden/>
              </w:rPr>
              <w:t>30</w:t>
            </w:r>
            <w:r w:rsidR="00F90E1C">
              <w:rPr>
                <w:noProof/>
                <w:webHidden/>
              </w:rPr>
              <w:fldChar w:fldCharType="end"/>
            </w:r>
          </w:hyperlink>
        </w:p>
        <w:p w14:paraId="28E668E7" w14:textId="73D44BB9" w:rsidR="00F90E1C" w:rsidRDefault="00114BAC" w:rsidP="00F90E1C">
          <w:pPr>
            <w:pStyle w:val="Innehll1"/>
            <w:rPr>
              <w:rFonts w:asciiTheme="minorHAnsi" w:eastAsiaTheme="minorEastAsia" w:hAnsiTheme="minorHAnsi" w:cstheme="minorBidi"/>
              <w:noProof/>
              <w:sz w:val="22"/>
              <w:lang w:eastAsia="sv-SE"/>
            </w:rPr>
          </w:pPr>
          <w:hyperlink w:anchor="_Toc89344729" w:history="1">
            <w:r w:rsidR="00F90E1C" w:rsidRPr="00EF6103">
              <w:rPr>
                <w:rStyle w:val="Hyperlnk"/>
                <w:noProof/>
              </w:rPr>
              <w:t>Artikel 13 Rätt till rättssystemet</w:t>
            </w:r>
            <w:r w:rsidR="00F90E1C">
              <w:rPr>
                <w:noProof/>
                <w:webHidden/>
              </w:rPr>
              <w:tab/>
            </w:r>
            <w:r w:rsidR="00F90E1C">
              <w:rPr>
                <w:noProof/>
                <w:webHidden/>
              </w:rPr>
              <w:fldChar w:fldCharType="begin"/>
            </w:r>
            <w:r w:rsidR="00F90E1C">
              <w:rPr>
                <w:noProof/>
                <w:webHidden/>
              </w:rPr>
              <w:instrText xml:space="preserve"> PAGEREF _Toc89344729 \h </w:instrText>
            </w:r>
            <w:r w:rsidR="00F90E1C">
              <w:rPr>
                <w:noProof/>
                <w:webHidden/>
              </w:rPr>
            </w:r>
            <w:r w:rsidR="00F90E1C">
              <w:rPr>
                <w:noProof/>
                <w:webHidden/>
              </w:rPr>
              <w:fldChar w:fldCharType="separate"/>
            </w:r>
            <w:r w:rsidR="00F90E1C">
              <w:rPr>
                <w:noProof/>
                <w:webHidden/>
              </w:rPr>
              <w:t>30</w:t>
            </w:r>
            <w:r w:rsidR="00F90E1C">
              <w:rPr>
                <w:noProof/>
                <w:webHidden/>
              </w:rPr>
              <w:fldChar w:fldCharType="end"/>
            </w:r>
          </w:hyperlink>
        </w:p>
        <w:p w14:paraId="2A531ECA" w14:textId="2BD4CE78" w:rsidR="00F90E1C" w:rsidRDefault="00114BAC" w:rsidP="00F90E1C">
          <w:pPr>
            <w:pStyle w:val="Innehll1"/>
            <w:rPr>
              <w:rFonts w:asciiTheme="minorHAnsi" w:eastAsiaTheme="minorEastAsia" w:hAnsiTheme="minorHAnsi" w:cstheme="minorBidi"/>
              <w:noProof/>
              <w:sz w:val="22"/>
              <w:lang w:eastAsia="sv-SE"/>
            </w:rPr>
          </w:pPr>
          <w:hyperlink w:anchor="_Toc89344730" w:history="1">
            <w:r w:rsidR="00F90E1C">
              <w:rPr>
                <w:noProof/>
                <w:webHidden/>
              </w:rPr>
              <w:tab/>
            </w:r>
            <w:r w:rsidR="00F90E1C">
              <w:rPr>
                <w:noProof/>
                <w:webHidden/>
              </w:rPr>
              <w:fldChar w:fldCharType="begin"/>
            </w:r>
            <w:r w:rsidR="00F90E1C">
              <w:rPr>
                <w:noProof/>
                <w:webHidden/>
              </w:rPr>
              <w:instrText xml:space="preserve"> PAGEREF _Toc89344730 \h </w:instrText>
            </w:r>
            <w:r w:rsidR="00F90E1C">
              <w:rPr>
                <w:noProof/>
                <w:webHidden/>
              </w:rPr>
            </w:r>
            <w:r w:rsidR="00F90E1C">
              <w:rPr>
                <w:noProof/>
                <w:webHidden/>
              </w:rPr>
              <w:fldChar w:fldCharType="separate"/>
            </w:r>
            <w:r w:rsidR="00F90E1C">
              <w:rPr>
                <w:noProof/>
                <w:webHidden/>
              </w:rPr>
              <w:t>31</w:t>
            </w:r>
            <w:r w:rsidR="00F90E1C">
              <w:rPr>
                <w:noProof/>
                <w:webHidden/>
              </w:rPr>
              <w:fldChar w:fldCharType="end"/>
            </w:r>
          </w:hyperlink>
        </w:p>
        <w:p w14:paraId="51D1000D" w14:textId="183DC733" w:rsidR="00F90E1C" w:rsidRDefault="00114BAC" w:rsidP="00F90E1C">
          <w:pPr>
            <w:pStyle w:val="Innehll1"/>
            <w:rPr>
              <w:rFonts w:asciiTheme="minorHAnsi" w:eastAsiaTheme="minorEastAsia" w:hAnsiTheme="minorHAnsi" w:cstheme="minorBidi"/>
              <w:noProof/>
              <w:sz w:val="22"/>
              <w:lang w:eastAsia="sv-SE"/>
            </w:rPr>
          </w:pPr>
          <w:hyperlink w:anchor="_Toc89344731" w:history="1">
            <w:r w:rsidR="00F90E1C" w:rsidRPr="00EF6103">
              <w:rPr>
                <w:rStyle w:val="Hyperlnk"/>
                <w:noProof/>
              </w:rPr>
              <w:t>Artikel 14 Frihet och personlig säkerhet</w:t>
            </w:r>
            <w:r w:rsidR="00F90E1C">
              <w:rPr>
                <w:noProof/>
                <w:webHidden/>
              </w:rPr>
              <w:tab/>
            </w:r>
            <w:r w:rsidR="00F90E1C">
              <w:rPr>
                <w:noProof/>
                <w:webHidden/>
              </w:rPr>
              <w:fldChar w:fldCharType="begin"/>
            </w:r>
            <w:r w:rsidR="00F90E1C">
              <w:rPr>
                <w:noProof/>
                <w:webHidden/>
              </w:rPr>
              <w:instrText xml:space="preserve"> PAGEREF _Toc89344731 \h </w:instrText>
            </w:r>
            <w:r w:rsidR="00F90E1C">
              <w:rPr>
                <w:noProof/>
                <w:webHidden/>
              </w:rPr>
            </w:r>
            <w:r w:rsidR="00F90E1C">
              <w:rPr>
                <w:noProof/>
                <w:webHidden/>
              </w:rPr>
              <w:fldChar w:fldCharType="separate"/>
            </w:r>
            <w:r w:rsidR="00F90E1C">
              <w:rPr>
                <w:noProof/>
                <w:webHidden/>
              </w:rPr>
              <w:t>31</w:t>
            </w:r>
            <w:r w:rsidR="00F90E1C">
              <w:rPr>
                <w:noProof/>
                <w:webHidden/>
              </w:rPr>
              <w:fldChar w:fldCharType="end"/>
            </w:r>
          </w:hyperlink>
        </w:p>
        <w:p w14:paraId="59FBD64D" w14:textId="02BDA59E" w:rsidR="00F90E1C" w:rsidRDefault="00114BAC" w:rsidP="00F90E1C">
          <w:pPr>
            <w:pStyle w:val="Innehll1"/>
            <w:rPr>
              <w:rFonts w:asciiTheme="minorHAnsi" w:eastAsiaTheme="minorEastAsia" w:hAnsiTheme="minorHAnsi" w:cstheme="minorBidi"/>
              <w:noProof/>
              <w:sz w:val="22"/>
              <w:lang w:eastAsia="sv-SE"/>
            </w:rPr>
          </w:pPr>
          <w:hyperlink w:anchor="_Toc89344732" w:history="1">
            <w:r w:rsidR="00F90E1C" w:rsidRPr="00EF6103">
              <w:rPr>
                <w:rStyle w:val="Hyperlnk"/>
                <w:noProof/>
              </w:rPr>
              <w:t>Artikel 15 Rätt att inte utsättas för tortyr</w:t>
            </w:r>
            <w:r w:rsidR="00F90E1C">
              <w:rPr>
                <w:noProof/>
                <w:webHidden/>
              </w:rPr>
              <w:tab/>
            </w:r>
            <w:r w:rsidR="00F90E1C">
              <w:rPr>
                <w:noProof/>
                <w:webHidden/>
              </w:rPr>
              <w:fldChar w:fldCharType="begin"/>
            </w:r>
            <w:r w:rsidR="00F90E1C">
              <w:rPr>
                <w:noProof/>
                <w:webHidden/>
              </w:rPr>
              <w:instrText xml:space="preserve"> PAGEREF _Toc89344732 \h </w:instrText>
            </w:r>
            <w:r w:rsidR="00F90E1C">
              <w:rPr>
                <w:noProof/>
                <w:webHidden/>
              </w:rPr>
            </w:r>
            <w:r w:rsidR="00F90E1C">
              <w:rPr>
                <w:noProof/>
                <w:webHidden/>
              </w:rPr>
              <w:fldChar w:fldCharType="separate"/>
            </w:r>
            <w:r w:rsidR="00F90E1C">
              <w:rPr>
                <w:noProof/>
                <w:webHidden/>
              </w:rPr>
              <w:t>31</w:t>
            </w:r>
            <w:r w:rsidR="00F90E1C">
              <w:rPr>
                <w:noProof/>
                <w:webHidden/>
              </w:rPr>
              <w:fldChar w:fldCharType="end"/>
            </w:r>
          </w:hyperlink>
        </w:p>
        <w:p w14:paraId="2D59312C" w14:textId="6C9715E4" w:rsidR="00F90E1C" w:rsidRDefault="00114BAC" w:rsidP="00F90E1C">
          <w:pPr>
            <w:pStyle w:val="Innehll1"/>
            <w:rPr>
              <w:rFonts w:asciiTheme="minorHAnsi" w:eastAsiaTheme="minorEastAsia" w:hAnsiTheme="minorHAnsi" w:cstheme="minorBidi"/>
              <w:noProof/>
              <w:sz w:val="22"/>
              <w:lang w:eastAsia="sv-SE"/>
            </w:rPr>
          </w:pPr>
          <w:hyperlink w:anchor="_Toc89344733" w:history="1">
            <w:r w:rsidR="00F90E1C" w:rsidRPr="00EF6103">
              <w:rPr>
                <w:rStyle w:val="Hyperlnk"/>
                <w:noProof/>
              </w:rPr>
              <w:t>Artikel 16 Rätt att inte utsättas för utnyttjande, våld eller övergrepp</w:t>
            </w:r>
            <w:r w:rsidR="00F90E1C">
              <w:rPr>
                <w:noProof/>
                <w:webHidden/>
              </w:rPr>
              <w:tab/>
            </w:r>
            <w:r w:rsidR="00F90E1C">
              <w:rPr>
                <w:noProof/>
                <w:webHidden/>
              </w:rPr>
              <w:fldChar w:fldCharType="begin"/>
            </w:r>
            <w:r w:rsidR="00F90E1C">
              <w:rPr>
                <w:noProof/>
                <w:webHidden/>
              </w:rPr>
              <w:instrText xml:space="preserve"> PAGEREF _Toc89344733 \h </w:instrText>
            </w:r>
            <w:r w:rsidR="00F90E1C">
              <w:rPr>
                <w:noProof/>
                <w:webHidden/>
              </w:rPr>
            </w:r>
            <w:r w:rsidR="00F90E1C">
              <w:rPr>
                <w:noProof/>
                <w:webHidden/>
              </w:rPr>
              <w:fldChar w:fldCharType="separate"/>
            </w:r>
            <w:r w:rsidR="00F90E1C">
              <w:rPr>
                <w:noProof/>
                <w:webHidden/>
              </w:rPr>
              <w:t>32</w:t>
            </w:r>
            <w:r w:rsidR="00F90E1C">
              <w:rPr>
                <w:noProof/>
                <w:webHidden/>
              </w:rPr>
              <w:fldChar w:fldCharType="end"/>
            </w:r>
          </w:hyperlink>
        </w:p>
        <w:p w14:paraId="51C03FB9" w14:textId="71CD9E16" w:rsidR="00F90E1C" w:rsidRDefault="00114BAC" w:rsidP="00F90E1C">
          <w:pPr>
            <w:pStyle w:val="Innehll1"/>
            <w:rPr>
              <w:rFonts w:asciiTheme="minorHAnsi" w:eastAsiaTheme="minorEastAsia" w:hAnsiTheme="minorHAnsi" w:cstheme="minorBidi"/>
              <w:noProof/>
              <w:sz w:val="22"/>
              <w:lang w:eastAsia="sv-SE"/>
            </w:rPr>
          </w:pPr>
          <w:hyperlink w:anchor="_Toc89344734" w:history="1">
            <w:r w:rsidR="00F90E1C" w:rsidRPr="00EF6103">
              <w:rPr>
                <w:rStyle w:val="Hyperlnk"/>
                <w:noProof/>
              </w:rPr>
              <w:t>Artikel 17 Skydd för personlig integritet</w:t>
            </w:r>
            <w:r w:rsidR="00F90E1C">
              <w:rPr>
                <w:noProof/>
                <w:webHidden/>
              </w:rPr>
              <w:tab/>
            </w:r>
            <w:r w:rsidR="00F90E1C">
              <w:rPr>
                <w:noProof/>
                <w:webHidden/>
              </w:rPr>
              <w:fldChar w:fldCharType="begin"/>
            </w:r>
            <w:r w:rsidR="00F90E1C">
              <w:rPr>
                <w:noProof/>
                <w:webHidden/>
              </w:rPr>
              <w:instrText xml:space="preserve"> PAGEREF _Toc89344734 \h </w:instrText>
            </w:r>
            <w:r w:rsidR="00F90E1C">
              <w:rPr>
                <w:noProof/>
                <w:webHidden/>
              </w:rPr>
            </w:r>
            <w:r w:rsidR="00F90E1C">
              <w:rPr>
                <w:noProof/>
                <w:webHidden/>
              </w:rPr>
              <w:fldChar w:fldCharType="separate"/>
            </w:r>
            <w:r w:rsidR="00F90E1C">
              <w:rPr>
                <w:noProof/>
                <w:webHidden/>
              </w:rPr>
              <w:t>32</w:t>
            </w:r>
            <w:r w:rsidR="00F90E1C">
              <w:rPr>
                <w:noProof/>
                <w:webHidden/>
              </w:rPr>
              <w:fldChar w:fldCharType="end"/>
            </w:r>
          </w:hyperlink>
        </w:p>
        <w:p w14:paraId="575974C5" w14:textId="12D49C13" w:rsidR="00F90E1C" w:rsidRDefault="00114BAC" w:rsidP="00F90E1C">
          <w:pPr>
            <w:pStyle w:val="Innehll1"/>
            <w:rPr>
              <w:rFonts w:asciiTheme="minorHAnsi" w:eastAsiaTheme="minorEastAsia" w:hAnsiTheme="minorHAnsi" w:cstheme="minorBidi"/>
              <w:noProof/>
              <w:sz w:val="22"/>
              <w:lang w:eastAsia="sv-SE"/>
            </w:rPr>
          </w:pPr>
          <w:hyperlink w:anchor="_Toc89344735" w:history="1">
            <w:r w:rsidR="00F90E1C" w:rsidRPr="00EF6103">
              <w:rPr>
                <w:rStyle w:val="Hyperlnk"/>
                <w:noProof/>
              </w:rPr>
              <w:t>Artikel 18 Rätt till fri rörlighet och medborgarskap</w:t>
            </w:r>
            <w:r w:rsidR="00F90E1C">
              <w:rPr>
                <w:noProof/>
                <w:webHidden/>
              </w:rPr>
              <w:tab/>
            </w:r>
            <w:r w:rsidR="00F90E1C">
              <w:rPr>
                <w:noProof/>
                <w:webHidden/>
              </w:rPr>
              <w:fldChar w:fldCharType="begin"/>
            </w:r>
            <w:r w:rsidR="00F90E1C">
              <w:rPr>
                <w:noProof/>
                <w:webHidden/>
              </w:rPr>
              <w:instrText xml:space="preserve"> PAGEREF _Toc89344735 \h </w:instrText>
            </w:r>
            <w:r w:rsidR="00F90E1C">
              <w:rPr>
                <w:noProof/>
                <w:webHidden/>
              </w:rPr>
            </w:r>
            <w:r w:rsidR="00F90E1C">
              <w:rPr>
                <w:noProof/>
                <w:webHidden/>
              </w:rPr>
              <w:fldChar w:fldCharType="separate"/>
            </w:r>
            <w:r w:rsidR="00F90E1C">
              <w:rPr>
                <w:noProof/>
                <w:webHidden/>
              </w:rPr>
              <w:t>32</w:t>
            </w:r>
            <w:r w:rsidR="00F90E1C">
              <w:rPr>
                <w:noProof/>
                <w:webHidden/>
              </w:rPr>
              <w:fldChar w:fldCharType="end"/>
            </w:r>
          </w:hyperlink>
        </w:p>
        <w:p w14:paraId="1DE19E3B" w14:textId="12A16DE8" w:rsidR="00F90E1C" w:rsidRDefault="00114BAC" w:rsidP="00F90E1C">
          <w:pPr>
            <w:pStyle w:val="Innehll1"/>
            <w:rPr>
              <w:rFonts w:asciiTheme="minorHAnsi" w:eastAsiaTheme="minorEastAsia" w:hAnsiTheme="minorHAnsi" w:cstheme="minorBidi"/>
              <w:noProof/>
              <w:sz w:val="22"/>
              <w:lang w:eastAsia="sv-SE"/>
            </w:rPr>
          </w:pPr>
          <w:hyperlink w:anchor="_Toc89344736" w:history="1">
            <w:r w:rsidR="00F90E1C" w:rsidRPr="00EF6103">
              <w:rPr>
                <w:rStyle w:val="Hyperlnk"/>
                <w:noProof/>
              </w:rPr>
              <w:t>Artikel 19 Rätt att leva självständigt och  delta i samhället</w:t>
            </w:r>
            <w:r w:rsidR="00F90E1C">
              <w:rPr>
                <w:noProof/>
                <w:webHidden/>
              </w:rPr>
              <w:tab/>
            </w:r>
            <w:r w:rsidR="00F90E1C">
              <w:rPr>
                <w:noProof/>
                <w:webHidden/>
              </w:rPr>
              <w:fldChar w:fldCharType="begin"/>
            </w:r>
            <w:r w:rsidR="00F90E1C">
              <w:rPr>
                <w:noProof/>
                <w:webHidden/>
              </w:rPr>
              <w:instrText xml:space="preserve"> PAGEREF _Toc89344736 \h </w:instrText>
            </w:r>
            <w:r w:rsidR="00F90E1C">
              <w:rPr>
                <w:noProof/>
                <w:webHidden/>
              </w:rPr>
            </w:r>
            <w:r w:rsidR="00F90E1C">
              <w:rPr>
                <w:noProof/>
                <w:webHidden/>
              </w:rPr>
              <w:fldChar w:fldCharType="separate"/>
            </w:r>
            <w:r w:rsidR="00F90E1C">
              <w:rPr>
                <w:noProof/>
                <w:webHidden/>
              </w:rPr>
              <w:t>33</w:t>
            </w:r>
            <w:r w:rsidR="00F90E1C">
              <w:rPr>
                <w:noProof/>
                <w:webHidden/>
              </w:rPr>
              <w:fldChar w:fldCharType="end"/>
            </w:r>
          </w:hyperlink>
        </w:p>
        <w:p w14:paraId="73801027" w14:textId="50B395EB" w:rsidR="00F90E1C" w:rsidRDefault="00114BAC" w:rsidP="00F90E1C">
          <w:pPr>
            <w:pStyle w:val="Innehll1"/>
            <w:rPr>
              <w:rFonts w:asciiTheme="minorHAnsi" w:eastAsiaTheme="minorEastAsia" w:hAnsiTheme="minorHAnsi" w:cstheme="minorBidi"/>
              <w:noProof/>
              <w:sz w:val="22"/>
              <w:lang w:eastAsia="sv-SE"/>
            </w:rPr>
          </w:pPr>
          <w:hyperlink w:anchor="_Toc89344737" w:history="1">
            <w:r w:rsidR="00F90E1C" w:rsidRPr="00EF6103">
              <w:rPr>
                <w:rStyle w:val="Hyperlnk"/>
                <w:noProof/>
              </w:rPr>
              <w:t>Artikel 20 Personlig rörlighet</w:t>
            </w:r>
            <w:r w:rsidR="00F90E1C">
              <w:rPr>
                <w:noProof/>
                <w:webHidden/>
              </w:rPr>
              <w:tab/>
            </w:r>
            <w:r w:rsidR="00F90E1C">
              <w:rPr>
                <w:noProof/>
                <w:webHidden/>
              </w:rPr>
              <w:fldChar w:fldCharType="begin"/>
            </w:r>
            <w:r w:rsidR="00F90E1C">
              <w:rPr>
                <w:noProof/>
                <w:webHidden/>
              </w:rPr>
              <w:instrText xml:space="preserve"> PAGEREF _Toc89344737 \h </w:instrText>
            </w:r>
            <w:r w:rsidR="00F90E1C">
              <w:rPr>
                <w:noProof/>
                <w:webHidden/>
              </w:rPr>
            </w:r>
            <w:r w:rsidR="00F90E1C">
              <w:rPr>
                <w:noProof/>
                <w:webHidden/>
              </w:rPr>
              <w:fldChar w:fldCharType="separate"/>
            </w:r>
            <w:r w:rsidR="00F90E1C">
              <w:rPr>
                <w:noProof/>
                <w:webHidden/>
              </w:rPr>
              <w:t>34</w:t>
            </w:r>
            <w:r w:rsidR="00F90E1C">
              <w:rPr>
                <w:noProof/>
                <w:webHidden/>
              </w:rPr>
              <w:fldChar w:fldCharType="end"/>
            </w:r>
          </w:hyperlink>
        </w:p>
        <w:p w14:paraId="12F89664" w14:textId="1E72E1A7" w:rsidR="00F90E1C" w:rsidRDefault="00114BAC" w:rsidP="00F90E1C">
          <w:pPr>
            <w:pStyle w:val="Innehll1"/>
            <w:rPr>
              <w:rFonts w:asciiTheme="minorHAnsi" w:eastAsiaTheme="minorEastAsia" w:hAnsiTheme="minorHAnsi" w:cstheme="minorBidi"/>
              <w:noProof/>
              <w:sz w:val="22"/>
              <w:lang w:eastAsia="sv-SE"/>
            </w:rPr>
          </w:pPr>
          <w:hyperlink w:anchor="_Toc89344738" w:history="1">
            <w:r w:rsidR="00F90E1C" w:rsidRPr="00EF6103">
              <w:rPr>
                <w:rStyle w:val="Hyperlnk"/>
                <w:noProof/>
              </w:rPr>
              <w:t>Artikel 21 Yttrandefrihet, åsiktsfrihet och tillgång till information</w:t>
            </w:r>
            <w:r w:rsidR="00F90E1C">
              <w:rPr>
                <w:noProof/>
                <w:webHidden/>
              </w:rPr>
              <w:tab/>
            </w:r>
            <w:r w:rsidR="00F90E1C">
              <w:rPr>
                <w:noProof/>
                <w:webHidden/>
              </w:rPr>
              <w:fldChar w:fldCharType="begin"/>
            </w:r>
            <w:r w:rsidR="00F90E1C">
              <w:rPr>
                <w:noProof/>
                <w:webHidden/>
              </w:rPr>
              <w:instrText xml:space="preserve"> PAGEREF _Toc89344738 \h </w:instrText>
            </w:r>
            <w:r w:rsidR="00F90E1C">
              <w:rPr>
                <w:noProof/>
                <w:webHidden/>
              </w:rPr>
            </w:r>
            <w:r w:rsidR="00F90E1C">
              <w:rPr>
                <w:noProof/>
                <w:webHidden/>
              </w:rPr>
              <w:fldChar w:fldCharType="separate"/>
            </w:r>
            <w:r w:rsidR="00F90E1C">
              <w:rPr>
                <w:noProof/>
                <w:webHidden/>
              </w:rPr>
              <w:t>34</w:t>
            </w:r>
            <w:r w:rsidR="00F90E1C">
              <w:rPr>
                <w:noProof/>
                <w:webHidden/>
              </w:rPr>
              <w:fldChar w:fldCharType="end"/>
            </w:r>
          </w:hyperlink>
        </w:p>
        <w:p w14:paraId="65AE354B" w14:textId="0714E496" w:rsidR="00F90E1C" w:rsidRDefault="00114BAC" w:rsidP="00F90E1C">
          <w:pPr>
            <w:pStyle w:val="Innehll1"/>
            <w:rPr>
              <w:rFonts w:asciiTheme="minorHAnsi" w:eastAsiaTheme="minorEastAsia" w:hAnsiTheme="minorHAnsi" w:cstheme="minorBidi"/>
              <w:noProof/>
              <w:sz w:val="22"/>
              <w:lang w:eastAsia="sv-SE"/>
            </w:rPr>
          </w:pPr>
          <w:hyperlink w:anchor="_Toc89344739" w:history="1">
            <w:r w:rsidR="00F90E1C" w:rsidRPr="00EF6103">
              <w:rPr>
                <w:rStyle w:val="Hyperlnk"/>
                <w:noProof/>
                <w:lang w:eastAsia="sv-SE"/>
              </w:rPr>
              <w:t xml:space="preserve"> </w:t>
            </w:r>
            <w:r w:rsidR="00F90E1C" w:rsidRPr="00EF6103">
              <w:rPr>
                <w:rStyle w:val="Hyperlnk"/>
                <w:noProof/>
              </w:rPr>
              <w:t>Artikel 22 Respekt för privatlivet</w:t>
            </w:r>
            <w:r w:rsidR="00F90E1C">
              <w:rPr>
                <w:noProof/>
                <w:webHidden/>
              </w:rPr>
              <w:tab/>
            </w:r>
            <w:r w:rsidR="00F90E1C">
              <w:rPr>
                <w:noProof/>
                <w:webHidden/>
              </w:rPr>
              <w:fldChar w:fldCharType="begin"/>
            </w:r>
            <w:r w:rsidR="00F90E1C">
              <w:rPr>
                <w:noProof/>
                <w:webHidden/>
              </w:rPr>
              <w:instrText xml:space="preserve"> PAGEREF _Toc89344739 \h </w:instrText>
            </w:r>
            <w:r w:rsidR="00F90E1C">
              <w:rPr>
                <w:noProof/>
                <w:webHidden/>
              </w:rPr>
            </w:r>
            <w:r w:rsidR="00F90E1C">
              <w:rPr>
                <w:noProof/>
                <w:webHidden/>
              </w:rPr>
              <w:fldChar w:fldCharType="separate"/>
            </w:r>
            <w:r w:rsidR="00F90E1C">
              <w:rPr>
                <w:noProof/>
                <w:webHidden/>
              </w:rPr>
              <w:t>35</w:t>
            </w:r>
            <w:r w:rsidR="00F90E1C">
              <w:rPr>
                <w:noProof/>
                <w:webHidden/>
              </w:rPr>
              <w:fldChar w:fldCharType="end"/>
            </w:r>
          </w:hyperlink>
        </w:p>
        <w:p w14:paraId="673F7C93" w14:textId="0C5E4978" w:rsidR="00F90E1C" w:rsidRDefault="00114BAC" w:rsidP="00F90E1C">
          <w:pPr>
            <w:pStyle w:val="Innehll1"/>
            <w:rPr>
              <w:rFonts w:asciiTheme="minorHAnsi" w:eastAsiaTheme="minorEastAsia" w:hAnsiTheme="minorHAnsi" w:cstheme="minorBidi"/>
              <w:noProof/>
              <w:sz w:val="22"/>
              <w:lang w:eastAsia="sv-SE"/>
            </w:rPr>
          </w:pPr>
          <w:hyperlink w:anchor="_Toc89344740" w:history="1">
            <w:r w:rsidR="00F90E1C" w:rsidRPr="00EF6103">
              <w:rPr>
                <w:rStyle w:val="Hyperlnk"/>
                <w:noProof/>
              </w:rPr>
              <w:t>Artikel 23 Respekt för hem och familj</w:t>
            </w:r>
            <w:r w:rsidR="00F90E1C">
              <w:rPr>
                <w:noProof/>
                <w:webHidden/>
              </w:rPr>
              <w:tab/>
            </w:r>
            <w:r w:rsidR="00F90E1C">
              <w:rPr>
                <w:noProof/>
                <w:webHidden/>
              </w:rPr>
              <w:fldChar w:fldCharType="begin"/>
            </w:r>
            <w:r w:rsidR="00F90E1C">
              <w:rPr>
                <w:noProof/>
                <w:webHidden/>
              </w:rPr>
              <w:instrText xml:space="preserve"> PAGEREF _Toc89344740 \h </w:instrText>
            </w:r>
            <w:r w:rsidR="00F90E1C">
              <w:rPr>
                <w:noProof/>
                <w:webHidden/>
              </w:rPr>
            </w:r>
            <w:r w:rsidR="00F90E1C">
              <w:rPr>
                <w:noProof/>
                <w:webHidden/>
              </w:rPr>
              <w:fldChar w:fldCharType="separate"/>
            </w:r>
            <w:r w:rsidR="00F90E1C">
              <w:rPr>
                <w:noProof/>
                <w:webHidden/>
              </w:rPr>
              <w:t>35</w:t>
            </w:r>
            <w:r w:rsidR="00F90E1C">
              <w:rPr>
                <w:noProof/>
                <w:webHidden/>
              </w:rPr>
              <w:fldChar w:fldCharType="end"/>
            </w:r>
          </w:hyperlink>
        </w:p>
        <w:p w14:paraId="099AF6B0" w14:textId="7F03D5E4" w:rsidR="00F90E1C" w:rsidRDefault="00114BAC" w:rsidP="00F90E1C">
          <w:pPr>
            <w:pStyle w:val="Innehll1"/>
            <w:rPr>
              <w:rFonts w:asciiTheme="minorHAnsi" w:eastAsiaTheme="minorEastAsia" w:hAnsiTheme="minorHAnsi" w:cstheme="minorBidi"/>
              <w:noProof/>
              <w:sz w:val="22"/>
              <w:lang w:eastAsia="sv-SE"/>
            </w:rPr>
          </w:pPr>
          <w:hyperlink w:anchor="_Toc89344741" w:history="1">
            <w:r w:rsidR="00F90E1C">
              <w:rPr>
                <w:noProof/>
                <w:webHidden/>
              </w:rPr>
              <w:tab/>
            </w:r>
            <w:r w:rsidR="00F90E1C">
              <w:rPr>
                <w:noProof/>
                <w:webHidden/>
              </w:rPr>
              <w:fldChar w:fldCharType="begin"/>
            </w:r>
            <w:r w:rsidR="00F90E1C">
              <w:rPr>
                <w:noProof/>
                <w:webHidden/>
              </w:rPr>
              <w:instrText xml:space="preserve"> PAGEREF _Toc89344741 \h </w:instrText>
            </w:r>
            <w:r w:rsidR="00F90E1C">
              <w:rPr>
                <w:noProof/>
                <w:webHidden/>
              </w:rPr>
            </w:r>
            <w:r w:rsidR="00F90E1C">
              <w:rPr>
                <w:noProof/>
                <w:webHidden/>
              </w:rPr>
              <w:fldChar w:fldCharType="separate"/>
            </w:r>
            <w:r w:rsidR="00F90E1C">
              <w:rPr>
                <w:noProof/>
                <w:webHidden/>
              </w:rPr>
              <w:t>35</w:t>
            </w:r>
            <w:r w:rsidR="00F90E1C">
              <w:rPr>
                <w:noProof/>
                <w:webHidden/>
              </w:rPr>
              <w:fldChar w:fldCharType="end"/>
            </w:r>
          </w:hyperlink>
        </w:p>
        <w:p w14:paraId="18F664E7" w14:textId="2874ACEB" w:rsidR="00F90E1C" w:rsidRDefault="00114BAC" w:rsidP="00F90E1C">
          <w:pPr>
            <w:pStyle w:val="Innehll1"/>
            <w:rPr>
              <w:rFonts w:asciiTheme="minorHAnsi" w:eastAsiaTheme="minorEastAsia" w:hAnsiTheme="minorHAnsi" w:cstheme="minorBidi"/>
              <w:noProof/>
              <w:sz w:val="22"/>
              <w:lang w:eastAsia="sv-SE"/>
            </w:rPr>
          </w:pPr>
          <w:hyperlink w:anchor="_Toc89344742" w:history="1">
            <w:r w:rsidR="00F90E1C" w:rsidRPr="00EF6103">
              <w:rPr>
                <w:rStyle w:val="Hyperlnk"/>
                <w:noProof/>
              </w:rPr>
              <w:t>Artikel 24 Utbildning</w:t>
            </w:r>
            <w:r w:rsidR="00F90E1C">
              <w:rPr>
                <w:noProof/>
                <w:webHidden/>
              </w:rPr>
              <w:tab/>
            </w:r>
            <w:r w:rsidR="00F90E1C">
              <w:rPr>
                <w:noProof/>
                <w:webHidden/>
              </w:rPr>
              <w:fldChar w:fldCharType="begin"/>
            </w:r>
            <w:r w:rsidR="00F90E1C">
              <w:rPr>
                <w:noProof/>
                <w:webHidden/>
              </w:rPr>
              <w:instrText xml:space="preserve"> PAGEREF _Toc89344742 \h </w:instrText>
            </w:r>
            <w:r w:rsidR="00F90E1C">
              <w:rPr>
                <w:noProof/>
                <w:webHidden/>
              </w:rPr>
            </w:r>
            <w:r w:rsidR="00F90E1C">
              <w:rPr>
                <w:noProof/>
                <w:webHidden/>
              </w:rPr>
              <w:fldChar w:fldCharType="separate"/>
            </w:r>
            <w:r w:rsidR="00F90E1C">
              <w:rPr>
                <w:noProof/>
                <w:webHidden/>
              </w:rPr>
              <w:t>35</w:t>
            </w:r>
            <w:r w:rsidR="00F90E1C">
              <w:rPr>
                <w:noProof/>
                <w:webHidden/>
              </w:rPr>
              <w:fldChar w:fldCharType="end"/>
            </w:r>
          </w:hyperlink>
        </w:p>
        <w:p w14:paraId="3F89B6C7" w14:textId="386513BA" w:rsidR="00F90E1C" w:rsidRDefault="00114BAC" w:rsidP="00F90E1C">
          <w:pPr>
            <w:pStyle w:val="Innehll1"/>
            <w:rPr>
              <w:rFonts w:asciiTheme="minorHAnsi" w:eastAsiaTheme="minorEastAsia" w:hAnsiTheme="minorHAnsi" w:cstheme="minorBidi"/>
              <w:noProof/>
              <w:sz w:val="22"/>
              <w:lang w:eastAsia="sv-SE"/>
            </w:rPr>
          </w:pPr>
          <w:hyperlink w:anchor="_Toc89344743" w:history="1">
            <w:r w:rsidR="00F90E1C" w:rsidRPr="00EF6103">
              <w:rPr>
                <w:rStyle w:val="Hyperlnk"/>
                <w:noProof/>
              </w:rPr>
              <w:t>Artikel 25 Hälsa</w:t>
            </w:r>
            <w:r w:rsidR="00F90E1C">
              <w:rPr>
                <w:noProof/>
                <w:webHidden/>
              </w:rPr>
              <w:tab/>
            </w:r>
            <w:r w:rsidR="00F90E1C">
              <w:rPr>
                <w:noProof/>
                <w:webHidden/>
              </w:rPr>
              <w:fldChar w:fldCharType="begin"/>
            </w:r>
            <w:r w:rsidR="00F90E1C">
              <w:rPr>
                <w:noProof/>
                <w:webHidden/>
              </w:rPr>
              <w:instrText xml:space="preserve"> PAGEREF _Toc89344743 \h </w:instrText>
            </w:r>
            <w:r w:rsidR="00F90E1C">
              <w:rPr>
                <w:noProof/>
                <w:webHidden/>
              </w:rPr>
            </w:r>
            <w:r w:rsidR="00F90E1C">
              <w:rPr>
                <w:noProof/>
                <w:webHidden/>
              </w:rPr>
              <w:fldChar w:fldCharType="separate"/>
            </w:r>
            <w:r w:rsidR="00F90E1C">
              <w:rPr>
                <w:noProof/>
                <w:webHidden/>
              </w:rPr>
              <w:t>36</w:t>
            </w:r>
            <w:r w:rsidR="00F90E1C">
              <w:rPr>
                <w:noProof/>
                <w:webHidden/>
              </w:rPr>
              <w:fldChar w:fldCharType="end"/>
            </w:r>
          </w:hyperlink>
        </w:p>
        <w:p w14:paraId="2135C75D" w14:textId="2840F159" w:rsidR="00F90E1C" w:rsidRDefault="00114BAC" w:rsidP="00F90E1C">
          <w:pPr>
            <w:pStyle w:val="Innehll1"/>
            <w:rPr>
              <w:rFonts w:asciiTheme="minorHAnsi" w:eastAsiaTheme="minorEastAsia" w:hAnsiTheme="minorHAnsi" w:cstheme="minorBidi"/>
              <w:noProof/>
              <w:sz w:val="22"/>
              <w:lang w:eastAsia="sv-SE"/>
            </w:rPr>
          </w:pPr>
          <w:hyperlink w:anchor="_Toc89344744" w:history="1">
            <w:r w:rsidR="00F90E1C" w:rsidRPr="00EF6103">
              <w:rPr>
                <w:rStyle w:val="Hyperlnk"/>
                <w:noProof/>
              </w:rPr>
              <w:t>Artikel 26 Habilitering och rehabilitering</w:t>
            </w:r>
            <w:r w:rsidR="00F90E1C">
              <w:rPr>
                <w:noProof/>
                <w:webHidden/>
              </w:rPr>
              <w:tab/>
            </w:r>
            <w:r w:rsidR="00F90E1C">
              <w:rPr>
                <w:noProof/>
                <w:webHidden/>
              </w:rPr>
              <w:fldChar w:fldCharType="begin"/>
            </w:r>
            <w:r w:rsidR="00F90E1C">
              <w:rPr>
                <w:noProof/>
                <w:webHidden/>
              </w:rPr>
              <w:instrText xml:space="preserve"> PAGEREF _Toc89344744 \h </w:instrText>
            </w:r>
            <w:r w:rsidR="00F90E1C">
              <w:rPr>
                <w:noProof/>
                <w:webHidden/>
              </w:rPr>
            </w:r>
            <w:r w:rsidR="00F90E1C">
              <w:rPr>
                <w:noProof/>
                <w:webHidden/>
              </w:rPr>
              <w:fldChar w:fldCharType="separate"/>
            </w:r>
            <w:r w:rsidR="00F90E1C">
              <w:rPr>
                <w:noProof/>
                <w:webHidden/>
              </w:rPr>
              <w:t>37</w:t>
            </w:r>
            <w:r w:rsidR="00F90E1C">
              <w:rPr>
                <w:noProof/>
                <w:webHidden/>
              </w:rPr>
              <w:fldChar w:fldCharType="end"/>
            </w:r>
          </w:hyperlink>
        </w:p>
        <w:p w14:paraId="272DF0CF" w14:textId="7135219D" w:rsidR="00F90E1C" w:rsidRDefault="00114BAC" w:rsidP="00F90E1C">
          <w:pPr>
            <w:pStyle w:val="Innehll1"/>
            <w:rPr>
              <w:rFonts w:asciiTheme="minorHAnsi" w:eastAsiaTheme="minorEastAsia" w:hAnsiTheme="minorHAnsi" w:cstheme="minorBidi"/>
              <w:noProof/>
              <w:sz w:val="22"/>
              <w:lang w:eastAsia="sv-SE"/>
            </w:rPr>
          </w:pPr>
          <w:hyperlink w:anchor="_Toc89344745" w:history="1">
            <w:r w:rsidR="00F90E1C" w:rsidRPr="00EF6103">
              <w:rPr>
                <w:rStyle w:val="Hyperlnk"/>
                <w:noProof/>
              </w:rPr>
              <w:t>Artikel 27 Arbete och sysselsättning</w:t>
            </w:r>
            <w:r w:rsidR="00F90E1C">
              <w:rPr>
                <w:noProof/>
                <w:webHidden/>
              </w:rPr>
              <w:tab/>
            </w:r>
            <w:r w:rsidR="00F90E1C">
              <w:rPr>
                <w:noProof/>
                <w:webHidden/>
              </w:rPr>
              <w:fldChar w:fldCharType="begin"/>
            </w:r>
            <w:r w:rsidR="00F90E1C">
              <w:rPr>
                <w:noProof/>
                <w:webHidden/>
              </w:rPr>
              <w:instrText xml:space="preserve"> PAGEREF _Toc89344745 \h </w:instrText>
            </w:r>
            <w:r w:rsidR="00F90E1C">
              <w:rPr>
                <w:noProof/>
                <w:webHidden/>
              </w:rPr>
            </w:r>
            <w:r w:rsidR="00F90E1C">
              <w:rPr>
                <w:noProof/>
                <w:webHidden/>
              </w:rPr>
              <w:fldChar w:fldCharType="separate"/>
            </w:r>
            <w:r w:rsidR="00F90E1C">
              <w:rPr>
                <w:noProof/>
                <w:webHidden/>
              </w:rPr>
              <w:t>38</w:t>
            </w:r>
            <w:r w:rsidR="00F90E1C">
              <w:rPr>
                <w:noProof/>
                <w:webHidden/>
              </w:rPr>
              <w:fldChar w:fldCharType="end"/>
            </w:r>
          </w:hyperlink>
        </w:p>
        <w:p w14:paraId="287C0D9E" w14:textId="0689C677" w:rsidR="00F90E1C" w:rsidRDefault="00114BAC" w:rsidP="00F90E1C">
          <w:pPr>
            <w:pStyle w:val="Innehll1"/>
            <w:rPr>
              <w:rFonts w:asciiTheme="minorHAnsi" w:eastAsiaTheme="minorEastAsia" w:hAnsiTheme="minorHAnsi" w:cstheme="minorBidi"/>
              <w:noProof/>
              <w:sz w:val="22"/>
              <w:lang w:eastAsia="sv-SE"/>
            </w:rPr>
          </w:pPr>
          <w:hyperlink w:anchor="_Toc89344746" w:history="1">
            <w:r w:rsidR="00F90E1C" w:rsidRPr="00EF6103">
              <w:rPr>
                <w:rStyle w:val="Hyperlnk"/>
                <w:noProof/>
              </w:rPr>
              <w:t>Artikel 28 Tillfredsställande levnadsstandard och social trygghet</w:t>
            </w:r>
            <w:r w:rsidR="00F90E1C">
              <w:rPr>
                <w:noProof/>
                <w:webHidden/>
              </w:rPr>
              <w:tab/>
            </w:r>
            <w:r w:rsidR="00F90E1C">
              <w:rPr>
                <w:noProof/>
                <w:webHidden/>
              </w:rPr>
              <w:fldChar w:fldCharType="begin"/>
            </w:r>
            <w:r w:rsidR="00F90E1C">
              <w:rPr>
                <w:noProof/>
                <w:webHidden/>
              </w:rPr>
              <w:instrText xml:space="preserve"> PAGEREF _Toc89344746 \h </w:instrText>
            </w:r>
            <w:r w:rsidR="00F90E1C">
              <w:rPr>
                <w:noProof/>
                <w:webHidden/>
              </w:rPr>
            </w:r>
            <w:r w:rsidR="00F90E1C">
              <w:rPr>
                <w:noProof/>
                <w:webHidden/>
              </w:rPr>
              <w:fldChar w:fldCharType="separate"/>
            </w:r>
            <w:r w:rsidR="00F90E1C">
              <w:rPr>
                <w:noProof/>
                <w:webHidden/>
              </w:rPr>
              <w:t>39</w:t>
            </w:r>
            <w:r w:rsidR="00F90E1C">
              <w:rPr>
                <w:noProof/>
                <w:webHidden/>
              </w:rPr>
              <w:fldChar w:fldCharType="end"/>
            </w:r>
          </w:hyperlink>
        </w:p>
        <w:p w14:paraId="3A2326C3" w14:textId="75FECB34" w:rsidR="00F90E1C" w:rsidRDefault="00114BAC" w:rsidP="00F90E1C">
          <w:pPr>
            <w:pStyle w:val="Innehll1"/>
            <w:rPr>
              <w:rFonts w:asciiTheme="minorHAnsi" w:eastAsiaTheme="minorEastAsia" w:hAnsiTheme="minorHAnsi" w:cstheme="minorBidi"/>
              <w:noProof/>
              <w:sz w:val="22"/>
              <w:lang w:eastAsia="sv-SE"/>
            </w:rPr>
          </w:pPr>
          <w:hyperlink w:anchor="_Toc89344747" w:history="1">
            <w:r w:rsidR="00F90E1C" w:rsidRPr="00EF6103">
              <w:rPr>
                <w:rStyle w:val="Hyperlnk"/>
                <w:noProof/>
              </w:rPr>
              <w:t>Artikel 29 Deltagande i det politiska och offentliga livet</w:t>
            </w:r>
            <w:r w:rsidR="00F90E1C">
              <w:rPr>
                <w:noProof/>
                <w:webHidden/>
              </w:rPr>
              <w:tab/>
            </w:r>
            <w:r w:rsidR="00F90E1C">
              <w:rPr>
                <w:noProof/>
                <w:webHidden/>
              </w:rPr>
              <w:fldChar w:fldCharType="begin"/>
            </w:r>
            <w:r w:rsidR="00F90E1C">
              <w:rPr>
                <w:noProof/>
                <w:webHidden/>
              </w:rPr>
              <w:instrText xml:space="preserve"> PAGEREF _Toc89344747 \h </w:instrText>
            </w:r>
            <w:r w:rsidR="00F90E1C">
              <w:rPr>
                <w:noProof/>
                <w:webHidden/>
              </w:rPr>
            </w:r>
            <w:r w:rsidR="00F90E1C">
              <w:rPr>
                <w:noProof/>
                <w:webHidden/>
              </w:rPr>
              <w:fldChar w:fldCharType="separate"/>
            </w:r>
            <w:r w:rsidR="00F90E1C">
              <w:rPr>
                <w:noProof/>
                <w:webHidden/>
              </w:rPr>
              <w:t>39</w:t>
            </w:r>
            <w:r w:rsidR="00F90E1C">
              <w:rPr>
                <w:noProof/>
                <w:webHidden/>
              </w:rPr>
              <w:fldChar w:fldCharType="end"/>
            </w:r>
          </w:hyperlink>
        </w:p>
        <w:p w14:paraId="7192E1CD" w14:textId="702BD255" w:rsidR="00F90E1C" w:rsidRDefault="00114BAC" w:rsidP="00F90E1C">
          <w:pPr>
            <w:pStyle w:val="Innehll1"/>
            <w:rPr>
              <w:rFonts w:asciiTheme="minorHAnsi" w:eastAsiaTheme="minorEastAsia" w:hAnsiTheme="minorHAnsi" w:cstheme="minorBidi"/>
              <w:noProof/>
              <w:sz w:val="22"/>
              <w:lang w:eastAsia="sv-SE"/>
            </w:rPr>
          </w:pPr>
          <w:hyperlink w:anchor="_Toc89344748" w:history="1">
            <w:r w:rsidR="00F90E1C" w:rsidRPr="00EF6103">
              <w:rPr>
                <w:rStyle w:val="Hyperlnk"/>
                <w:noProof/>
              </w:rPr>
              <w:t>Artikel 30 Deltagande i kultur, rekreation, fritids-verksamhet och idrott</w:t>
            </w:r>
            <w:r w:rsidR="00F90E1C">
              <w:rPr>
                <w:noProof/>
                <w:webHidden/>
              </w:rPr>
              <w:tab/>
            </w:r>
            <w:r w:rsidR="00F90E1C">
              <w:rPr>
                <w:noProof/>
                <w:webHidden/>
              </w:rPr>
              <w:fldChar w:fldCharType="begin"/>
            </w:r>
            <w:r w:rsidR="00F90E1C">
              <w:rPr>
                <w:noProof/>
                <w:webHidden/>
              </w:rPr>
              <w:instrText xml:space="preserve"> PAGEREF _Toc89344748 \h </w:instrText>
            </w:r>
            <w:r w:rsidR="00F90E1C">
              <w:rPr>
                <w:noProof/>
                <w:webHidden/>
              </w:rPr>
            </w:r>
            <w:r w:rsidR="00F90E1C">
              <w:rPr>
                <w:noProof/>
                <w:webHidden/>
              </w:rPr>
              <w:fldChar w:fldCharType="separate"/>
            </w:r>
            <w:r w:rsidR="00F90E1C">
              <w:rPr>
                <w:noProof/>
                <w:webHidden/>
              </w:rPr>
              <w:t>40</w:t>
            </w:r>
            <w:r w:rsidR="00F90E1C">
              <w:rPr>
                <w:noProof/>
                <w:webHidden/>
              </w:rPr>
              <w:fldChar w:fldCharType="end"/>
            </w:r>
          </w:hyperlink>
        </w:p>
        <w:p w14:paraId="2AED62F2" w14:textId="2E4FD058" w:rsidR="00F90E1C" w:rsidRDefault="00114BAC" w:rsidP="00F90E1C">
          <w:pPr>
            <w:pStyle w:val="Innehll1"/>
            <w:rPr>
              <w:rFonts w:asciiTheme="minorHAnsi" w:eastAsiaTheme="minorEastAsia" w:hAnsiTheme="minorHAnsi" w:cstheme="minorBidi"/>
              <w:noProof/>
              <w:sz w:val="22"/>
              <w:lang w:eastAsia="sv-SE"/>
            </w:rPr>
          </w:pPr>
          <w:hyperlink w:anchor="_Toc89344749" w:history="1">
            <w:r w:rsidR="00F90E1C" w:rsidRPr="00EF6103">
              <w:rPr>
                <w:rStyle w:val="Hyperlnk"/>
                <w:noProof/>
              </w:rPr>
              <w:t>Artikel 31 Statistik</w:t>
            </w:r>
            <w:r w:rsidR="00F90E1C">
              <w:rPr>
                <w:noProof/>
                <w:webHidden/>
              </w:rPr>
              <w:tab/>
            </w:r>
            <w:r w:rsidR="00F90E1C">
              <w:rPr>
                <w:noProof/>
                <w:webHidden/>
              </w:rPr>
              <w:fldChar w:fldCharType="begin"/>
            </w:r>
            <w:r w:rsidR="00F90E1C">
              <w:rPr>
                <w:noProof/>
                <w:webHidden/>
              </w:rPr>
              <w:instrText xml:space="preserve"> PAGEREF _Toc89344749 \h </w:instrText>
            </w:r>
            <w:r w:rsidR="00F90E1C">
              <w:rPr>
                <w:noProof/>
                <w:webHidden/>
              </w:rPr>
            </w:r>
            <w:r w:rsidR="00F90E1C">
              <w:rPr>
                <w:noProof/>
                <w:webHidden/>
              </w:rPr>
              <w:fldChar w:fldCharType="separate"/>
            </w:r>
            <w:r w:rsidR="00F90E1C">
              <w:rPr>
                <w:noProof/>
                <w:webHidden/>
              </w:rPr>
              <w:t>41</w:t>
            </w:r>
            <w:r w:rsidR="00F90E1C">
              <w:rPr>
                <w:noProof/>
                <w:webHidden/>
              </w:rPr>
              <w:fldChar w:fldCharType="end"/>
            </w:r>
          </w:hyperlink>
        </w:p>
        <w:p w14:paraId="6FF99FEC" w14:textId="331C4D99" w:rsidR="00F90E1C" w:rsidRDefault="00114BAC" w:rsidP="00F90E1C">
          <w:pPr>
            <w:pStyle w:val="Innehll1"/>
            <w:rPr>
              <w:rFonts w:asciiTheme="minorHAnsi" w:eastAsiaTheme="minorEastAsia" w:hAnsiTheme="minorHAnsi" w:cstheme="minorBidi"/>
              <w:noProof/>
              <w:sz w:val="22"/>
              <w:lang w:eastAsia="sv-SE"/>
            </w:rPr>
          </w:pPr>
          <w:hyperlink w:anchor="_Toc89344750" w:history="1">
            <w:r w:rsidR="00F90E1C" w:rsidRPr="00EF6103">
              <w:rPr>
                <w:rStyle w:val="Hyperlnk"/>
                <w:noProof/>
              </w:rPr>
              <w:t>Artikel 32 Internationellt samarbete</w:t>
            </w:r>
            <w:r w:rsidR="00F90E1C">
              <w:rPr>
                <w:noProof/>
                <w:webHidden/>
              </w:rPr>
              <w:tab/>
            </w:r>
            <w:r w:rsidR="00F90E1C">
              <w:rPr>
                <w:noProof/>
                <w:webHidden/>
              </w:rPr>
              <w:fldChar w:fldCharType="begin"/>
            </w:r>
            <w:r w:rsidR="00F90E1C">
              <w:rPr>
                <w:noProof/>
                <w:webHidden/>
              </w:rPr>
              <w:instrText xml:space="preserve"> PAGEREF _Toc89344750 \h </w:instrText>
            </w:r>
            <w:r w:rsidR="00F90E1C">
              <w:rPr>
                <w:noProof/>
                <w:webHidden/>
              </w:rPr>
            </w:r>
            <w:r w:rsidR="00F90E1C">
              <w:rPr>
                <w:noProof/>
                <w:webHidden/>
              </w:rPr>
              <w:fldChar w:fldCharType="separate"/>
            </w:r>
            <w:r w:rsidR="00F90E1C">
              <w:rPr>
                <w:noProof/>
                <w:webHidden/>
              </w:rPr>
              <w:t>41</w:t>
            </w:r>
            <w:r w:rsidR="00F90E1C">
              <w:rPr>
                <w:noProof/>
                <w:webHidden/>
              </w:rPr>
              <w:fldChar w:fldCharType="end"/>
            </w:r>
          </w:hyperlink>
        </w:p>
        <w:p w14:paraId="567921E9" w14:textId="0B27C175" w:rsidR="00F90E1C" w:rsidRDefault="00114BAC" w:rsidP="00F90E1C">
          <w:pPr>
            <w:pStyle w:val="Innehll1"/>
            <w:rPr>
              <w:rFonts w:asciiTheme="minorHAnsi" w:eastAsiaTheme="minorEastAsia" w:hAnsiTheme="minorHAnsi" w:cstheme="minorBidi"/>
              <w:noProof/>
              <w:sz w:val="22"/>
              <w:lang w:eastAsia="sv-SE"/>
            </w:rPr>
          </w:pPr>
          <w:hyperlink w:anchor="_Toc89344751" w:history="1">
            <w:r w:rsidR="00F90E1C" w:rsidRPr="00EF6103">
              <w:rPr>
                <w:rStyle w:val="Hyperlnk"/>
                <w:noProof/>
              </w:rPr>
              <w:t>Artikel 33 Nationellt genomförande</w:t>
            </w:r>
            <w:r w:rsidR="00F90E1C">
              <w:rPr>
                <w:noProof/>
                <w:webHidden/>
              </w:rPr>
              <w:tab/>
            </w:r>
            <w:r w:rsidR="00F90E1C">
              <w:rPr>
                <w:noProof/>
                <w:webHidden/>
              </w:rPr>
              <w:fldChar w:fldCharType="begin"/>
            </w:r>
            <w:r w:rsidR="00F90E1C">
              <w:rPr>
                <w:noProof/>
                <w:webHidden/>
              </w:rPr>
              <w:instrText xml:space="preserve"> PAGEREF _Toc89344751 \h </w:instrText>
            </w:r>
            <w:r w:rsidR="00F90E1C">
              <w:rPr>
                <w:noProof/>
                <w:webHidden/>
              </w:rPr>
            </w:r>
            <w:r w:rsidR="00F90E1C">
              <w:rPr>
                <w:noProof/>
                <w:webHidden/>
              </w:rPr>
              <w:fldChar w:fldCharType="separate"/>
            </w:r>
            <w:r w:rsidR="00F90E1C">
              <w:rPr>
                <w:noProof/>
                <w:webHidden/>
              </w:rPr>
              <w:t>41</w:t>
            </w:r>
            <w:r w:rsidR="00F90E1C">
              <w:rPr>
                <w:noProof/>
                <w:webHidden/>
              </w:rPr>
              <w:fldChar w:fldCharType="end"/>
            </w:r>
          </w:hyperlink>
        </w:p>
        <w:p w14:paraId="17FB62EC" w14:textId="0016C72F" w:rsidR="00A257D1" w:rsidRDefault="00300BCA" w:rsidP="006F7D1B">
          <w:pPr>
            <w:pStyle w:val="Innehllsfrteckningsrubrik"/>
          </w:pPr>
          <w:r>
            <w:fldChar w:fldCharType="end"/>
          </w:r>
        </w:p>
      </w:sdtContent>
    </w:sdt>
    <w:p w14:paraId="7B79C794" w14:textId="77777777" w:rsidR="00C2669F" w:rsidRDefault="00C2669F" w:rsidP="00C2669F">
      <w:r>
        <w:br w:type="page"/>
      </w:r>
    </w:p>
    <w:p w14:paraId="09EA6EA2" w14:textId="11D41AA5" w:rsidR="00C2669F" w:rsidRPr="009D0A10" w:rsidRDefault="00C2669F">
      <w:pPr>
        <w:pStyle w:val="Rubrik2"/>
      </w:pPr>
      <w:bookmarkStart w:id="15" w:name="_Toc89344699"/>
      <w:r w:rsidRPr="009D0A10">
        <w:lastRenderedPageBreak/>
        <w:t>Inledning</w:t>
      </w:r>
      <w:bookmarkEnd w:id="15"/>
      <w:r w:rsidRPr="009D0A10">
        <w:t xml:space="preserve"> </w:t>
      </w:r>
    </w:p>
    <w:p w14:paraId="3FA391E9" w14:textId="210D31B5" w:rsidR="00714983" w:rsidRDefault="0AEB6C37" w:rsidP="001D118D">
      <w:r>
        <w:t xml:space="preserve">I </w:t>
      </w:r>
      <w:r w:rsidR="24573F7D">
        <w:t>nov</w:t>
      </w:r>
      <w:r w:rsidR="44F564DD">
        <w:t>ember</w:t>
      </w:r>
      <w:r w:rsidR="3FBDBB74">
        <w:t xml:space="preserve"> 20</w:t>
      </w:r>
      <w:r w:rsidR="24573F7D">
        <w:t>2</w:t>
      </w:r>
      <w:r w:rsidR="0062087C">
        <w:t>1</w:t>
      </w:r>
      <w:r w:rsidR="3FBDBB74">
        <w:t xml:space="preserve"> hade 18</w:t>
      </w:r>
      <w:r w:rsidR="24573F7D">
        <w:t>2</w:t>
      </w:r>
      <w:r w:rsidR="3FBDBB74">
        <w:t xml:space="preserve"> stater, inklusive EU, ratificerat </w:t>
      </w:r>
      <w:r w:rsidR="5F6A7156">
        <w:t>FN</w:t>
      </w:r>
      <w:r w:rsidR="0CB60B71">
        <w:t xml:space="preserve">:s </w:t>
      </w:r>
      <w:r w:rsidR="3FBDBB74">
        <w:t xml:space="preserve">konvention om </w:t>
      </w:r>
      <w:r w:rsidR="2AFEAAC7">
        <w:t>rättigheter för</w:t>
      </w:r>
      <w:r w:rsidR="3FBDBB74">
        <w:t xml:space="preserve"> personer med funktionsnedsättning</w:t>
      </w:r>
      <w:r w:rsidR="2AFEAAC7">
        <w:t xml:space="preserve">, </w:t>
      </w:r>
      <w:r w:rsidR="00C33991">
        <w:t>F</w:t>
      </w:r>
      <w:r w:rsidR="2AFEAAC7">
        <w:t>unktionsrättskonventionen</w:t>
      </w:r>
      <w:r w:rsidR="3FBDBB74">
        <w:t>. Sveriges riksdag antog konventionen redan 2008</w:t>
      </w:r>
      <w:r w:rsidR="1CC14324">
        <w:t xml:space="preserve"> och den började gälla året efter</w:t>
      </w:r>
      <w:r w:rsidR="3FBDBB74">
        <w:t xml:space="preserve">. </w:t>
      </w:r>
    </w:p>
    <w:p w14:paraId="30EDBD88" w14:textId="60569643" w:rsidR="00552D52" w:rsidRDefault="001D118D" w:rsidP="001D118D">
      <w:r>
        <w:t xml:space="preserve">I april 2014 fick Sverige rekommendationer från FN som stöd i arbetet </w:t>
      </w:r>
      <w:r w:rsidR="00A257D1">
        <w:t xml:space="preserve">med </w:t>
      </w:r>
      <w:r>
        <w:t>att fullgöra sina åtaganden. Den 22 oktober 2019 lämnade regeringen sin andra och tredje rapport till FN.</w:t>
      </w:r>
      <w:r w:rsidR="00CF49A2">
        <w:t xml:space="preserve"> </w:t>
      </w:r>
    </w:p>
    <w:p w14:paraId="50889DFD" w14:textId="30CABB19" w:rsidR="0081541A" w:rsidRDefault="3BFE5574" w:rsidP="00FD7348">
      <w:r w:rsidRPr="00CE640B">
        <w:t xml:space="preserve">Den 3 december 2019 lanserade </w:t>
      </w:r>
      <w:r w:rsidR="6F37F2C8" w:rsidRPr="00CE640B">
        <w:t>Funktionsrätt Sverige</w:t>
      </w:r>
      <w:r w:rsidRPr="00CE640B">
        <w:t xml:space="preserve"> rapporten </w:t>
      </w:r>
      <w:r w:rsidR="1A48042D" w:rsidRPr="00445EA8">
        <w:t>”Respekt för rättigheter?”</w:t>
      </w:r>
      <w:r w:rsidR="00EA7A69" w:rsidRPr="00CE640B">
        <w:rPr>
          <w:rStyle w:val="Fotnotsreferens"/>
          <w:u w:val="single"/>
        </w:rPr>
        <w:footnoteReference w:id="2"/>
      </w:r>
      <w:r w:rsidRPr="00CE640B">
        <w:t xml:space="preserve"> </w:t>
      </w:r>
      <w:r w:rsidR="1A48042D" w:rsidRPr="00CE640B">
        <w:t>som utgör civilsamhällets granskning av hur Sverige efterlever FN:s funktionsrättskonvention</w:t>
      </w:r>
      <w:r w:rsidR="70346B31" w:rsidRPr="00CE640B">
        <w:t>.</w:t>
      </w:r>
      <w:r w:rsidR="3B3BFE4C" w:rsidRPr="00445EA8">
        <w:t xml:space="preserve"> </w:t>
      </w:r>
      <w:r w:rsidR="3B3BFE4C">
        <w:t>Rapporten togs fram i bred samverkan mellan organisationer som företräder rättighetsbärare – personer med funktionsnedsättning och organisationer för mänskliga rättigheter.</w:t>
      </w:r>
      <w:r w:rsidR="1A48042D" w:rsidRPr="63DDD882">
        <w:rPr>
          <w:color w:val="333333"/>
        </w:rPr>
        <w:t xml:space="preserve"> </w:t>
      </w:r>
      <w:r w:rsidR="1A48042D" w:rsidRPr="00CE640B">
        <w:t xml:space="preserve">I rapporten konstateras stora brister på en rad områden, </w:t>
      </w:r>
      <w:r w:rsidR="3C10355D" w:rsidRPr="00CE640B">
        <w:t xml:space="preserve">men </w:t>
      </w:r>
      <w:r w:rsidR="546BF2A9" w:rsidRPr="00CE640B">
        <w:t xml:space="preserve">här finns </w:t>
      </w:r>
      <w:r w:rsidR="3C10355D" w:rsidRPr="00CE640B">
        <w:t xml:space="preserve">också </w:t>
      </w:r>
      <w:r w:rsidR="23574613" w:rsidRPr="00CE640B">
        <w:t xml:space="preserve">förslag till </w:t>
      </w:r>
      <w:r w:rsidR="46818EC4" w:rsidRPr="00CE640B">
        <w:t xml:space="preserve">rekommendationer </w:t>
      </w:r>
      <w:r w:rsidR="23574613" w:rsidRPr="00CE640B">
        <w:t>som</w:t>
      </w:r>
      <w:r w:rsidR="3FF0115E" w:rsidRPr="00CE640B">
        <w:t xml:space="preserve"> riktar </w:t>
      </w:r>
      <w:r w:rsidR="23574613" w:rsidRPr="00445EA8">
        <w:t>sig</w:t>
      </w:r>
      <w:r w:rsidR="23574613">
        <w:t xml:space="preserve"> till regering, riksdag och beslutsfattare i regioner och kommuner</w:t>
      </w:r>
      <w:r w:rsidR="3FF0115E">
        <w:t xml:space="preserve">. </w:t>
      </w:r>
      <w:r w:rsidR="23574613">
        <w:t xml:space="preserve"> </w:t>
      </w:r>
    </w:p>
    <w:p w14:paraId="06AC398F" w14:textId="6298A718" w:rsidR="0081541A" w:rsidRDefault="00AB4D91" w:rsidP="00FD7348">
      <w:r>
        <w:t xml:space="preserve">Hela lanseringen påverkades </w:t>
      </w:r>
      <w:r w:rsidR="00E01820">
        <w:t xml:space="preserve">av pandemin, men redan i mars </w:t>
      </w:r>
      <w:r w:rsidR="00D932CD">
        <w:t xml:space="preserve">2020 </w:t>
      </w:r>
      <w:r w:rsidR="00E01820">
        <w:t xml:space="preserve">startade vi en </w:t>
      </w:r>
      <w:proofErr w:type="spellStart"/>
      <w:r w:rsidR="00E01820" w:rsidRPr="00FB67D2">
        <w:t>w</w:t>
      </w:r>
      <w:r w:rsidR="00DD777C" w:rsidRPr="00FB67D2">
        <w:t>ebbinarie</w:t>
      </w:r>
      <w:r w:rsidR="00E01820" w:rsidRPr="00FB67D2">
        <w:t>serie</w:t>
      </w:r>
      <w:proofErr w:type="spellEnd"/>
      <w:r w:rsidR="00734C64">
        <w:rPr>
          <w:rStyle w:val="Fotnotsreferens"/>
          <w:color w:val="0000FF" w:themeColor="hyperlink"/>
          <w:u w:val="single"/>
        </w:rPr>
        <w:footnoteReference w:id="3"/>
      </w:r>
      <w:r w:rsidR="00DD777C" w:rsidRPr="00C2669F">
        <w:t xml:space="preserve"> på olika teman </w:t>
      </w:r>
      <w:r w:rsidR="00AE1206">
        <w:t>kopplade till rapporten</w:t>
      </w:r>
      <w:r w:rsidR="007200BD">
        <w:t xml:space="preserve">. </w:t>
      </w:r>
      <w:r w:rsidR="007C0DCA">
        <w:t>I september</w:t>
      </w:r>
      <w:r w:rsidR="00E45787">
        <w:t xml:space="preserve"> </w:t>
      </w:r>
      <w:r w:rsidR="00095D43">
        <w:t xml:space="preserve">2020 </w:t>
      </w:r>
      <w:r w:rsidR="00E45787">
        <w:t xml:space="preserve">lanserades </w:t>
      </w:r>
      <w:r w:rsidR="00267DBF">
        <w:t xml:space="preserve">en kampanjsida för rapporten </w:t>
      </w:r>
      <w:hyperlink r:id="rId13" w:history="1">
        <w:r w:rsidR="002775A7" w:rsidRPr="00C0572F">
          <w:rPr>
            <w:rStyle w:val="Hyperlnk"/>
          </w:rPr>
          <w:t>www.respektförrättigheter.se</w:t>
        </w:r>
      </w:hyperlink>
      <w:r w:rsidR="00191F65">
        <w:t xml:space="preserve">. </w:t>
      </w:r>
      <w:r w:rsidR="00095D43">
        <w:t xml:space="preserve">Under 2021 har </w:t>
      </w:r>
      <w:r w:rsidR="003C19EA">
        <w:t xml:space="preserve">vi bjudit in politiker till </w:t>
      </w:r>
      <w:proofErr w:type="spellStart"/>
      <w:r w:rsidR="00095D43">
        <w:t>webbinarier</w:t>
      </w:r>
      <w:r w:rsidR="003C19EA">
        <w:t>na</w:t>
      </w:r>
      <w:proofErr w:type="spellEnd"/>
      <w:r w:rsidR="003C19EA">
        <w:t>.</w:t>
      </w:r>
      <w:r w:rsidR="00095D43">
        <w:t xml:space="preserve"> </w:t>
      </w:r>
      <w:r w:rsidR="00870360">
        <w:t xml:space="preserve">Syftet är att sprida kunskap om vårt arbete och </w:t>
      </w:r>
      <w:r w:rsidR="00A257D1">
        <w:t xml:space="preserve">om </w:t>
      </w:r>
      <w:r w:rsidR="00870360">
        <w:t xml:space="preserve">rapporten, </w:t>
      </w:r>
      <w:r w:rsidR="006F15E9">
        <w:t xml:space="preserve">om våra uppföljningar </w:t>
      </w:r>
      <w:r w:rsidR="00583D26">
        <w:t xml:space="preserve">och nyheter samt skapa </w:t>
      </w:r>
      <w:r w:rsidR="007C0DCA">
        <w:t>förutsättningar för alla som vill engagera sig i vårt arbete för funktionsrätt.</w:t>
      </w:r>
      <w:r w:rsidR="00D25689" w:rsidRPr="00D25689">
        <w:t xml:space="preserve"> </w:t>
      </w:r>
    </w:p>
    <w:p w14:paraId="28C6BC9A" w14:textId="77777777" w:rsidR="00A14D2B" w:rsidRDefault="08905735" w:rsidP="63DDD882">
      <w:r w:rsidRPr="00445EA8">
        <w:t xml:space="preserve">I november </w:t>
      </w:r>
      <w:r w:rsidR="0A9F7C37" w:rsidRPr="00445EA8">
        <w:t xml:space="preserve">2020 </w:t>
      </w:r>
      <w:r w:rsidRPr="00445EA8">
        <w:t>genomförde</w:t>
      </w:r>
      <w:r w:rsidR="6E1AB056" w:rsidRPr="00445EA8">
        <w:t xml:space="preserve"> </w:t>
      </w:r>
      <w:r w:rsidR="0AD05CEC" w:rsidRPr="00445EA8">
        <w:t xml:space="preserve">representanter för de organisationer som gjorde granskningen </w:t>
      </w:r>
      <w:r w:rsidR="4BEDBDF2" w:rsidRPr="00445EA8">
        <w:t>under 2019</w:t>
      </w:r>
      <w:r w:rsidRPr="00445EA8">
        <w:t xml:space="preserve"> </w:t>
      </w:r>
      <w:r w:rsidR="1450DC7E" w:rsidRPr="00445EA8">
        <w:t xml:space="preserve">en </w:t>
      </w:r>
      <w:r w:rsidR="21DFA84A" w:rsidRPr="00445EA8">
        <w:t>enklare</w:t>
      </w:r>
      <w:r w:rsidR="1A48042D" w:rsidRPr="00CE640B">
        <w:t xml:space="preserve"> uppföljning av vad som h</w:t>
      </w:r>
      <w:r w:rsidR="7C219A62" w:rsidRPr="00CE640B">
        <w:t xml:space="preserve">änt </w:t>
      </w:r>
      <w:r w:rsidR="21DFA84A" w:rsidRPr="00CE640B">
        <w:t>under</w:t>
      </w:r>
      <w:r w:rsidR="1A48042D" w:rsidRPr="00CE640B">
        <w:t xml:space="preserve"> året</w:t>
      </w:r>
      <w:r w:rsidR="285EF114" w:rsidRPr="00CE640B">
        <w:t>.</w:t>
      </w:r>
      <w:r w:rsidR="3F7A9EDB" w:rsidRPr="00CE640B">
        <w:t xml:space="preserve"> </w:t>
      </w:r>
    </w:p>
    <w:p w14:paraId="666033C8" w14:textId="46904C2A" w:rsidR="00D918CE" w:rsidRPr="00CE640B" w:rsidRDefault="00B070A9" w:rsidP="63DDD882">
      <w:r w:rsidRPr="00CE640B">
        <w:t>Hösten 2021</w:t>
      </w:r>
      <w:r w:rsidR="62747077" w:rsidRPr="00CE640B">
        <w:t xml:space="preserve"> har </w:t>
      </w:r>
      <w:r w:rsidR="001419E7" w:rsidRPr="00CE640B">
        <w:t xml:space="preserve">intressepolitiska utredare </w:t>
      </w:r>
      <w:r w:rsidR="00261607" w:rsidRPr="00CE640B">
        <w:t xml:space="preserve">på </w:t>
      </w:r>
      <w:r w:rsidR="00C7476B" w:rsidRPr="00CE640B">
        <w:t xml:space="preserve">Funktionsrätt Sverige </w:t>
      </w:r>
      <w:r w:rsidR="62747077" w:rsidRPr="00CE640B">
        <w:t xml:space="preserve">genomfört en </w:t>
      </w:r>
      <w:r w:rsidR="00FC6AF5" w:rsidRPr="00CE640B">
        <w:t xml:space="preserve">liknande </w:t>
      </w:r>
      <w:r w:rsidR="00261607" w:rsidRPr="00CE640B">
        <w:t>bedömning</w:t>
      </w:r>
      <w:r w:rsidR="62747077" w:rsidRPr="00CE640B">
        <w:t xml:space="preserve"> </w:t>
      </w:r>
      <w:r w:rsidR="12EFAE0D" w:rsidRPr="00CE640B">
        <w:t xml:space="preserve">av </w:t>
      </w:r>
      <w:r w:rsidR="459A1AEF" w:rsidRPr="00CE640B">
        <w:t xml:space="preserve">utvecklingen </w:t>
      </w:r>
      <w:r w:rsidR="12EFAE0D" w:rsidRPr="00CE640B">
        <w:t xml:space="preserve">under </w:t>
      </w:r>
      <w:r w:rsidR="00FC6AF5" w:rsidRPr="00CE640B">
        <w:t>året</w:t>
      </w:r>
      <w:r w:rsidR="12EFAE0D" w:rsidRPr="00CE640B">
        <w:t xml:space="preserve">. </w:t>
      </w:r>
    </w:p>
    <w:p w14:paraId="1BD31555" w14:textId="77777777" w:rsidR="00B56096" w:rsidRDefault="00B56096" w:rsidP="00317CE6">
      <w:pPr>
        <w:pStyle w:val="Rubrik2"/>
      </w:pPr>
    </w:p>
    <w:p w14:paraId="04919CC1" w14:textId="54B76CBB" w:rsidR="00FB7670" w:rsidRPr="00FB7670" w:rsidRDefault="35A2BFC2" w:rsidP="00F90E1C">
      <w:pPr>
        <w:pStyle w:val="Rubrik2"/>
      </w:pPr>
      <w:bookmarkStart w:id="16" w:name="_Toc89344700"/>
      <w:r>
        <w:t>Sammanfattning</w:t>
      </w:r>
      <w:bookmarkEnd w:id="16"/>
      <w:r w:rsidR="4E33CC03">
        <w:t xml:space="preserve"> </w:t>
      </w:r>
    </w:p>
    <w:p w14:paraId="281B2E14" w14:textId="77777777" w:rsidR="00F2527D" w:rsidRDefault="7CF889E4" w:rsidP="004C06BA">
      <w:pPr>
        <w:rPr>
          <w:b/>
          <w:bCs/>
        </w:rPr>
      </w:pPr>
      <w:bookmarkStart w:id="17" w:name="_Toc89274330"/>
      <w:r w:rsidRPr="00F90E1C">
        <w:rPr>
          <w:b/>
          <w:bCs/>
        </w:rPr>
        <w:t>Denna r</w:t>
      </w:r>
      <w:r w:rsidR="65DA90A3" w:rsidRPr="00F90E1C">
        <w:rPr>
          <w:b/>
          <w:bCs/>
        </w:rPr>
        <w:t>apport innehåller e</w:t>
      </w:r>
      <w:r w:rsidR="65DA90A3" w:rsidRPr="00F90E1C">
        <w:rPr>
          <w:rFonts w:eastAsia="Book Antiqua" w:cs="Book Antiqua"/>
          <w:b/>
          <w:bCs/>
        </w:rPr>
        <w:t xml:space="preserve">n </w:t>
      </w:r>
      <w:r w:rsidR="6150DA53" w:rsidRPr="00F90E1C">
        <w:rPr>
          <w:rFonts w:eastAsia="Book Antiqua" w:cs="Book Antiqua"/>
          <w:b/>
          <w:bCs/>
        </w:rPr>
        <w:t>översiktlig</w:t>
      </w:r>
      <w:r w:rsidR="65DA90A3" w:rsidRPr="00F90E1C">
        <w:rPr>
          <w:rFonts w:eastAsia="Book Antiqua" w:cs="Book Antiqua"/>
          <w:b/>
          <w:bCs/>
        </w:rPr>
        <w:t xml:space="preserve"> g</w:t>
      </w:r>
      <w:r w:rsidR="5D476913" w:rsidRPr="00F90E1C">
        <w:rPr>
          <w:b/>
          <w:bCs/>
        </w:rPr>
        <w:t>enomgång av vad som har hänt</w:t>
      </w:r>
      <w:r w:rsidR="01550CF8" w:rsidRPr="00F90E1C">
        <w:rPr>
          <w:b/>
          <w:bCs/>
        </w:rPr>
        <w:t xml:space="preserve"> </w:t>
      </w:r>
      <w:r w:rsidR="65DA90A3" w:rsidRPr="00F90E1C">
        <w:rPr>
          <w:b/>
          <w:bCs/>
        </w:rPr>
        <w:t>under 202</w:t>
      </w:r>
      <w:r w:rsidR="459A1AEF" w:rsidRPr="00F90E1C">
        <w:rPr>
          <w:b/>
          <w:bCs/>
        </w:rPr>
        <w:t>1</w:t>
      </w:r>
      <w:r w:rsidR="65DA90A3" w:rsidRPr="00F90E1C">
        <w:rPr>
          <w:b/>
          <w:bCs/>
        </w:rPr>
        <w:t xml:space="preserve"> </w:t>
      </w:r>
      <w:r w:rsidR="5D476913" w:rsidRPr="00F90E1C">
        <w:rPr>
          <w:b/>
          <w:bCs/>
        </w:rPr>
        <w:t xml:space="preserve">med de 134 rekommendationer </w:t>
      </w:r>
      <w:r w:rsidR="2C8E141A" w:rsidRPr="00F90E1C">
        <w:rPr>
          <w:b/>
          <w:bCs/>
        </w:rPr>
        <w:t>som lyftes fram</w:t>
      </w:r>
      <w:r w:rsidR="5D476913" w:rsidRPr="00F90E1C">
        <w:rPr>
          <w:b/>
          <w:bCs/>
        </w:rPr>
        <w:t xml:space="preserve"> i </w:t>
      </w:r>
      <w:r w:rsidR="0CD89E25" w:rsidRPr="00F90E1C">
        <w:rPr>
          <w:b/>
          <w:bCs/>
        </w:rPr>
        <w:t>rapporten Respekt för rättigheter</w:t>
      </w:r>
      <w:r w:rsidR="78F1225C" w:rsidRPr="00F90E1C">
        <w:rPr>
          <w:b/>
          <w:bCs/>
        </w:rPr>
        <w:t xml:space="preserve">. </w:t>
      </w:r>
      <w:r w:rsidR="622B0ABE" w:rsidRPr="00F90E1C">
        <w:rPr>
          <w:b/>
          <w:bCs/>
        </w:rPr>
        <w:t xml:space="preserve">Den sammanfattande slutsatsen är </w:t>
      </w:r>
      <w:r w:rsidR="4B203BC1" w:rsidRPr="00F90E1C">
        <w:rPr>
          <w:b/>
          <w:bCs/>
        </w:rPr>
        <w:t>att</w:t>
      </w:r>
      <w:r w:rsidR="16C158A7" w:rsidRPr="00F90E1C">
        <w:rPr>
          <w:b/>
          <w:bCs/>
        </w:rPr>
        <w:t xml:space="preserve"> några steg i rätt riktning har tagits, men som helhet </w:t>
      </w:r>
      <w:r w:rsidR="4D061127" w:rsidRPr="00F90E1C">
        <w:rPr>
          <w:b/>
          <w:bCs/>
        </w:rPr>
        <w:t xml:space="preserve">kvarstår </w:t>
      </w:r>
      <w:r w:rsidR="0DB15EEA" w:rsidRPr="00F90E1C">
        <w:rPr>
          <w:b/>
          <w:bCs/>
        </w:rPr>
        <w:t xml:space="preserve">bristen på </w:t>
      </w:r>
      <w:r w:rsidR="4B203BC1" w:rsidRPr="00F90E1C">
        <w:rPr>
          <w:b/>
          <w:bCs/>
        </w:rPr>
        <w:t xml:space="preserve">respekt för rättigheter </w:t>
      </w:r>
      <w:r w:rsidR="519284C8" w:rsidRPr="00F90E1C">
        <w:rPr>
          <w:b/>
          <w:bCs/>
        </w:rPr>
        <w:t>under 202</w:t>
      </w:r>
      <w:r w:rsidR="3DBA0B2C" w:rsidRPr="00F90E1C">
        <w:rPr>
          <w:b/>
          <w:bCs/>
        </w:rPr>
        <w:t>1</w:t>
      </w:r>
      <w:r w:rsidR="519284C8" w:rsidRPr="00F90E1C">
        <w:rPr>
          <w:b/>
          <w:bCs/>
        </w:rPr>
        <w:t>.</w:t>
      </w:r>
      <w:r w:rsidR="23112E12" w:rsidRPr="00F90E1C">
        <w:rPr>
          <w:b/>
          <w:bCs/>
        </w:rPr>
        <w:t xml:space="preserve"> </w:t>
      </w:r>
    </w:p>
    <w:p w14:paraId="17880E5D" w14:textId="61027F4B" w:rsidR="00D149B1" w:rsidRPr="00034470" w:rsidRDefault="23112E12" w:rsidP="004C06BA">
      <w:r w:rsidRPr="00034470">
        <w:t>Sverige har inte lyckats följa uppmaningen från FN att prioritera personer som möter funktionshinder i det som kallas ”</w:t>
      </w:r>
      <w:proofErr w:type="spellStart"/>
      <w:r w:rsidRPr="00034470">
        <w:t>Build</w:t>
      </w:r>
      <w:proofErr w:type="spellEnd"/>
      <w:r w:rsidRPr="00034470">
        <w:t xml:space="preserve"> back </w:t>
      </w:r>
      <w:proofErr w:type="spellStart"/>
      <w:r w:rsidRPr="00034470">
        <w:t>better</w:t>
      </w:r>
      <w:proofErr w:type="spellEnd"/>
      <w:r w:rsidRPr="00034470">
        <w:t>” – att lära och bygga något bättre och mer hållbart efter att pandemin har blottat ojämlikheten</w:t>
      </w:r>
      <w:r w:rsidR="5D38F6D5" w:rsidRPr="00034470">
        <w:t xml:space="preserve"> i samhället. </w:t>
      </w:r>
      <w:r w:rsidR="00CF2205" w:rsidRPr="00034470">
        <w:t>Det krävs stora insatser för att</w:t>
      </w:r>
      <w:r w:rsidR="00C65B0F" w:rsidRPr="00034470">
        <w:t xml:space="preserve"> ”</w:t>
      </w:r>
      <w:r w:rsidRPr="00034470">
        <w:t>Ingen ska lämnas utanför</w:t>
      </w:r>
      <w:r w:rsidR="00C65B0F" w:rsidRPr="00034470">
        <w:t xml:space="preserve">” </w:t>
      </w:r>
      <w:bookmarkEnd w:id="17"/>
      <w:r w:rsidR="00D149B1" w:rsidRPr="00034470">
        <w:t xml:space="preserve">i genomförande av </w:t>
      </w:r>
      <w:r w:rsidR="00CF2205" w:rsidRPr="00034470">
        <w:t xml:space="preserve">de globala målen i </w:t>
      </w:r>
      <w:r w:rsidR="00D149B1" w:rsidRPr="00034470">
        <w:t>Agenda 2030.</w:t>
      </w:r>
    </w:p>
    <w:p w14:paraId="7FBA141E" w14:textId="599BBD61" w:rsidR="004C06BA" w:rsidRPr="00F079D9" w:rsidRDefault="0000384E" w:rsidP="004C06BA">
      <w:pPr>
        <w:rPr>
          <w:b/>
          <w:bCs/>
        </w:rPr>
      </w:pPr>
      <w:r w:rsidRPr="00D32B89">
        <w:rPr>
          <w:b/>
          <w:szCs w:val="24"/>
        </w:rPr>
        <w:t>Två större förändringar har skett under året</w:t>
      </w:r>
      <w:r w:rsidR="004D5CFF">
        <w:rPr>
          <w:b/>
          <w:szCs w:val="24"/>
        </w:rPr>
        <w:t>:</w:t>
      </w:r>
    </w:p>
    <w:p w14:paraId="336141F8" w14:textId="77777777" w:rsidR="007847A6" w:rsidRPr="00D32B89" w:rsidRDefault="3C6C1FE7" w:rsidP="00B87E4F">
      <w:pPr>
        <w:pStyle w:val="ListaPunkt"/>
        <w:rPr>
          <w:rFonts w:ascii="Book Antiqua" w:hAnsi="Book Antiqua"/>
          <w:b/>
        </w:rPr>
      </w:pPr>
      <w:r w:rsidRPr="00FC056A">
        <w:rPr>
          <w:rFonts w:ascii="Book Antiqua" w:hAnsi="Book Antiqua"/>
        </w:rPr>
        <w:t>Riksdagen har enats om beslutet att inrätta e</w:t>
      </w:r>
      <w:r w:rsidR="5B65714C" w:rsidRPr="00FC056A">
        <w:rPr>
          <w:rFonts w:ascii="Book Antiqua" w:hAnsi="Book Antiqua"/>
        </w:rPr>
        <w:t>tt institut</w:t>
      </w:r>
      <w:r w:rsidR="331556E3" w:rsidRPr="00FC056A">
        <w:rPr>
          <w:rFonts w:ascii="Book Antiqua" w:hAnsi="Book Antiqua"/>
        </w:rPr>
        <w:t xml:space="preserve"> för mänskliga rättigheter </w:t>
      </w:r>
      <w:r w:rsidR="18536364" w:rsidRPr="00FC056A">
        <w:rPr>
          <w:rFonts w:ascii="Book Antiqua" w:hAnsi="Book Antiqua"/>
        </w:rPr>
        <w:t xml:space="preserve">som </w:t>
      </w:r>
      <w:r w:rsidR="331556E3" w:rsidRPr="00FC056A">
        <w:rPr>
          <w:rFonts w:ascii="Book Antiqua" w:hAnsi="Book Antiqua"/>
        </w:rPr>
        <w:t xml:space="preserve">startar sin verksamhet i </w:t>
      </w:r>
      <w:r w:rsidR="5B65714C" w:rsidRPr="00FC056A">
        <w:rPr>
          <w:rFonts w:ascii="Book Antiqua" w:hAnsi="Book Antiqua"/>
        </w:rPr>
        <w:t>januari 2022</w:t>
      </w:r>
      <w:r w:rsidR="5D285539" w:rsidRPr="00FC056A">
        <w:rPr>
          <w:rFonts w:ascii="Book Antiqua" w:hAnsi="Book Antiqua"/>
        </w:rPr>
        <w:t>.</w:t>
      </w:r>
      <w:r w:rsidR="000909F9" w:rsidRPr="00D32B89">
        <w:rPr>
          <w:rFonts w:ascii="Book Antiqua" w:hAnsi="Book Antiqua"/>
          <w:b/>
        </w:rPr>
        <w:t xml:space="preserve"> </w:t>
      </w:r>
    </w:p>
    <w:p w14:paraId="63BED5DE" w14:textId="53705773" w:rsidR="00F70E42" w:rsidRDefault="5D285539" w:rsidP="00114BAC">
      <w:pPr>
        <w:pStyle w:val="ListaPunkt"/>
      </w:pPr>
      <w:r w:rsidRPr="00FC056A">
        <w:rPr>
          <w:rFonts w:ascii="Book Antiqua" w:hAnsi="Book Antiqua"/>
        </w:rPr>
        <w:t xml:space="preserve">Regeringen har </w:t>
      </w:r>
      <w:r w:rsidR="65D3CA5F" w:rsidRPr="00FC056A">
        <w:rPr>
          <w:rFonts w:ascii="Book Antiqua" w:hAnsi="Book Antiqua"/>
        </w:rPr>
        <w:t>beslutat om</w:t>
      </w:r>
      <w:r w:rsidRPr="00FC056A">
        <w:rPr>
          <w:rFonts w:ascii="Book Antiqua" w:hAnsi="Book Antiqua"/>
        </w:rPr>
        <w:t xml:space="preserve"> en strategi för uppföljning av funktionshinderpolitiken som ska gälla i tio år</w:t>
      </w:r>
      <w:r w:rsidR="00213788">
        <w:rPr>
          <w:rFonts w:ascii="Book Antiqua" w:hAnsi="Book Antiqua"/>
        </w:rPr>
        <w:t>. (Mer om strategin på sid 8)</w:t>
      </w:r>
    </w:p>
    <w:p w14:paraId="39753ADE" w14:textId="157FFEC3" w:rsidR="003236D6" w:rsidRDefault="000A2795" w:rsidP="00B64C96">
      <w:r>
        <w:t>Vi såg e</w:t>
      </w:r>
      <w:r w:rsidR="000E78E3">
        <w:t>n positiv utveckling när det gäller rätten till trygg försörjning</w:t>
      </w:r>
      <w:r w:rsidR="00CC5277">
        <w:t xml:space="preserve"> </w:t>
      </w:r>
      <w:r>
        <w:t>när s</w:t>
      </w:r>
      <w:r w:rsidR="000E78E3">
        <w:t xml:space="preserve">amtliga regeringspartier </w:t>
      </w:r>
      <w:r>
        <w:t>kom</w:t>
      </w:r>
      <w:r w:rsidR="000E78E3">
        <w:t xml:space="preserve"> överens om att </w:t>
      </w:r>
      <w:r w:rsidR="00794DEF">
        <w:t xml:space="preserve">höja garantinivån i </w:t>
      </w:r>
      <w:r w:rsidR="0038593F">
        <w:t>socialförsäkringen</w:t>
      </w:r>
      <w:r w:rsidR="002722E2">
        <w:t>s</w:t>
      </w:r>
      <w:r w:rsidR="0038593F">
        <w:t xml:space="preserve"> </w:t>
      </w:r>
      <w:r w:rsidR="00794DEF">
        <w:t>sjuk- och aktivitetsersättnin</w:t>
      </w:r>
      <w:r w:rsidR="0038593F">
        <w:t>g</w:t>
      </w:r>
      <w:r w:rsidR="004D5CFF">
        <w:t>.</w:t>
      </w:r>
      <w:r w:rsidR="000049B5">
        <w:t xml:space="preserve"> </w:t>
      </w:r>
      <w:r w:rsidR="004D5CFF">
        <w:t xml:space="preserve">De </w:t>
      </w:r>
      <w:r>
        <w:t>enades</w:t>
      </w:r>
      <w:r w:rsidR="004D5CFF">
        <w:t xml:space="preserve"> om </w:t>
      </w:r>
      <w:r w:rsidR="000049B5">
        <w:t xml:space="preserve">att </w:t>
      </w:r>
      <w:r w:rsidR="000E78E3">
        <w:t xml:space="preserve">sluta </w:t>
      </w:r>
      <w:r w:rsidR="00E06DFD">
        <w:t xml:space="preserve">den stora </w:t>
      </w:r>
      <w:r w:rsidR="000E78E3">
        <w:t>skatteklyftan mellan de som lever på sjuk- eller aktivitetsersättning och de som arbetar</w:t>
      </w:r>
      <w:r w:rsidR="005940E7">
        <w:t xml:space="preserve"> eller är pensionärer</w:t>
      </w:r>
      <w:r w:rsidR="00794DEF">
        <w:t xml:space="preserve">. </w:t>
      </w:r>
      <w:r w:rsidR="00E06DFD">
        <w:t xml:space="preserve">Tyvärr innebär </w:t>
      </w:r>
      <w:r w:rsidR="001164D2">
        <w:t>den av riksdagen beslutade oppositionsbudgeten att e</w:t>
      </w:r>
      <w:r w:rsidR="005062E4">
        <w:t>tt nytt jobbskatteavdrag införs som skapar en ny</w:t>
      </w:r>
      <w:r w:rsidR="00D6104C">
        <w:t xml:space="preserve">, men </w:t>
      </w:r>
      <w:r w:rsidR="005062E4">
        <w:t>något mindre</w:t>
      </w:r>
      <w:r w:rsidR="00D6104C">
        <w:t>,</w:t>
      </w:r>
      <w:r w:rsidR="005062E4">
        <w:t xml:space="preserve"> skatteklyfta.</w:t>
      </w:r>
      <w:r w:rsidR="00E6735B">
        <w:t xml:space="preserve"> </w:t>
      </w:r>
      <w:r w:rsidR="003236D6">
        <w:t>Vi har också</w:t>
      </w:r>
      <w:r w:rsidR="00E6735B">
        <w:t xml:space="preserve"> sett en försämring </w:t>
      </w:r>
      <w:r w:rsidR="003236D6">
        <w:t>genom ökade kostnader för hjälpmedel regionalt vilket bidrar till större skillnader i landet.</w:t>
      </w:r>
    </w:p>
    <w:p w14:paraId="56E23E29" w14:textId="17A2AB46" w:rsidR="001D7783" w:rsidRDefault="003236D6" w:rsidP="00B64C96">
      <w:r>
        <w:t xml:space="preserve"> </w:t>
      </w:r>
      <w:r w:rsidR="006E57C3">
        <w:t xml:space="preserve">Vi </w:t>
      </w:r>
      <w:r>
        <w:t>ser även försämring när det gäller r</w:t>
      </w:r>
      <w:r w:rsidR="0023516B">
        <w:t>eformeringen av Arbetsförmedlingen</w:t>
      </w:r>
      <w:r>
        <w:t>. Den</w:t>
      </w:r>
      <w:r w:rsidR="00BD135F">
        <w:t xml:space="preserve"> har</w:t>
      </w:r>
      <w:r w:rsidR="0023516B">
        <w:t xml:space="preserve"> inneburit </w:t>
      </w:r>
      <w:r w:rsidR="005A501E">
        <w:t xml:space="preserve">mindre och sämre stöd för personer med funktionsnedsättning att komma ut på </w:t>
      </w:r>
      <w:r w:rsidR="005A501E">
        <w:lastRenderedPageBreak/>
        <w:t>arbetsmarknaden. Den beslutade budgeten för 2022</w:t>
      </w:r>
      <w:r w:rsidR="001D7783">
        <w:t xml:space="preserve"> innehåller också besparingar på stödet</w:t>
      </w:r>
      <w:r w:rsidR="001A1735">
        <w:rPr>
          <w:rStyle w:val="Fotnotsreferens"/>
        </w:rPr>
        <w:footnoteReference w:id="4"/>
      </w:r>
      <w:r w:rsidR="001D7783">
        <w:t xml:space="preserve"> för personer med långtidsarbetslöshet. </w:t>
      </w:r>
    </w:p>
    <w:p w14:paraId="6B3ECB28" w14:textId="5DC693CA" w:rsidR="00B142BB" w:rsidRDefault="448B2109" w:rsidP="00B64C96">
      <w:r w:rsidRPr="00FC056A">
        <w:rPr>
          <w:b/>
        </w:rPr>
        <w:t xml:space="preserve">Året har </w:t>
      </w:r>
      <w:r w:rsidR="00E71C17">
        <w:rPr>
          <w:b/>
          <w:bCs/>
        </w:rPr>
        <w:t xml:space="preserve">i övrigt </w:t>
      </w:r>
      <w:r w:rsidR="3DBA0B2C" w:rsidRPr="00FC056A">
        <w:rPr>
          <w:b/>
        </w:rPr>
        <w:t>precis som 2020</w:t>
      </w:r>
      <w:r w:rsidRPr="00FC056A">
        <w:rPr>
          <w:b/>
        </w:rPr>
        <w:t xml:space="preserve"> präglats av Coronapandemin</w:t>
      </w:r>
      <w:r w:rsidR="0CC18237" w:rsidRPr="00FC056A">
        <w:rPr>
          <w:b/>
        </w:rPr>
        <w:t xml:space="preserve"> </w:t>
      </w:r>
      <w:r w:rsidR="0E503466">
        <w:t xml:space="preserve">och på många rättighetsområden har </w:t>
      </w:r>
      <w:r w:rsidR="59C8D67B">
        <w:t xml:space="preserve">redan existerande </w:t>
      </w:r>
      <w:r w:rsidR="3B8879B4">
        <w:t>brister</w:t>
      </w:r>
      <w:r w:rsidR="0E503466">
        <w:t xml:space="preserve"> fö</w:t>
      </w:r>
      <w:r w:rsidR="3B8879B4">
        <w:t>rvärrats</w:t>
      </w:r>
      <w:r w:rsidR="0E503466">
        <w:t xml:space="preserve">. </w:t>
      </w:r>
      <w:r w:rsidR="3E8529C5">
        <w:t>Rättighetsperspektivet i sig försvagas när insatser ställs in och isoleringen öka</w:t>
      </w:r>
      <w:r w:rsidR="009A2B1F">
        <w:t>r</w:t>
      </w:r>
      <w:r w:rsidR="3E8529C5">
        <w:t>.</w:t>
      </w:r>
    </w:p>
    <w:p w14:paraId="7B3C659F" w14:textId="0349C918" w:rsidR="00DA3265" w:rsidRDefault="005B5D82" w:rsidP="00E11B19">
      <w:pPr>
        <w:pStyle w:val="Liststycke"/>
        <w:numPr>
          <w:ilvl w:val="0"/>
          <w:numId w:val="10"/>
        </w:numPr>
      </w:pPr>
      <w:r w:rsidRPr="004D2083">
        <w:t xml:space="preserve">Socialstyrelsen konstaterade i </w:t>
      </w:r>
      <w:r w:rsidR="00223992" w:rsidRPr="004D2083">
        <w:t xml:space="preserve">en rapport i </w:t>
      </w:r>
      <w:r w:rsidRPr="004D2083">
        <w:t xml:space="preserve">augusti 2021 </w:t>
      </w:r>
      <w:r w:rsidR="00A21A88" w:rsidRPr="004D2083">
        <w:t>att personer som har LSS-insatser</w:t>
      </w:r>
      <w:r w:rsidR="00330DA4" w:rsidRPr="004D2083">
        <w:t xml:space="preserve"> blivit mer isolerade samt fått indraget stöd under pandemin</w:t>
      </w:r>
      <w:r w:rsidR="00B61F54" w:rsidRPr="004D2083">
        <w:t>.</w:t>
      </w:r>
      <w:r w:rsidR="005E5ED6" w:rsidRPr="004D2083">
        <w:rPr>
          <w:rStyle w:val="Fotnotsreferens"/>
        </w:rPr>
        <w:footnoteReference w:id="5"/>
      </w:r>
      <w:r w:rsidR="00397BB1">
        <w:rPr>
          <w:rStyle w:val="Fotnotsreferens"/>
        </w:rPr>
        <w:footnoteReference w:id="6"/>
      </w:r>
    </w:p>
    <w:p w14:paraId="24370E86" w14:textId="77777777" w:rsidR="00C86EC5" w:rsidRPr="00D32B89" w:rsidRDefault="00E21D1F" w:rsidP="0060394B">
      <w:pPr>
        <w:pStyle w:val="Liststycke"/>
        <w:numPr>
          <w:ilvl w:val="0"/>
          <w:numId w:val="10"/>
        </w:numPr>
        <w:rPr>
          <w:szCs w:val="24"/>
          <w:shd w:val="clear" w:color="auto" w:fill="FFFFFF"/>
        </w:rPr>
      </w:pPr>
      <w:proofErr w:type="spellStart"/>
      <w:r w:rsidRPr="004D2083">
        <w:t>MFD:s</w:t>
      </w:r>
      <w:proofErr w:type="spellEnd"/>
      <w:r w:rsidRPr="004D2083">
        <w:t xml:space="preserve"> rapport </w:t>
      </w:r>
      <w:r w:rsidR="00337BC1" w:rsidRPr="004D2083">
        <w:t>B</w:t>
      </w:r>
      <w:r w:rsidRPr="004D2083">
        <w:t>arn och unga mitt i en pandemi</w:t>
      </w:r>
      <w:r w:rsidR="00C20162" w:rsidRPr="004D2083">
        <w:t xml:space="preserve"> </w:t>
      </w:r>
      <w:r w:rsidR="004E7AED" w:rsidRPr="004D2083">
        <w:t>visar tydligt att barn med funktionsnedsättning påverkats negativ</w:t>
      </w:r>
      <w:r w:rsidR="00626C13" w:rsidRPr="004D2083">
        <w:t>t. Det gäller till exempel brist på anpassad information</w:t>
      </w:r>
      <w:r w:rsidR="00993008" w:rsidRPr="004D2083">
        <w:t xml:space="preserve"> samt </w:t>
      </w:r>
      <w:r w:rsidR="00537F76" w:rsidRPr="004D2083">
        <w:t>försämrat</w:t>
      </w:r>
      <w:r w:rsidR="00626C13" w:rsidRPr="004D2083">
        <w:t xml:space="preserve"> stöd i skolan och därmed</w:t>
      </w:r>
      <w:r w:rsidR="00CD0E95" w:rsidRPr="004D2083">
        <w:t xml:space="preserve"> ökad risk för psykisk ohälsa.</w:t>
      </w:r>
      <w:r w:rsidR="00914E1A" w:rsidRPr="004D2083">
        <w:rPr>
          <w:rStyle w:val="Fotnotsreferens"/>
        </w:rPr>
        <w:footnoteReference w:id="7"/>
      </w:r>
      <w:r w:rsidR="00096033" w:rsidRPr="004D2083">
        <w:t xml:space="preserve"> </w:t>
      </w:r>
    </w:p>
    <w:p w14:paraId="1DB99CDC" w14:textId="7F6227A7" w:rsidR="008C2ED2" w:rsidRPr="00CE640B" w:rsidRDefault="00096033" w:rsidP="00FD1C93">
      <w:pPr>
        <w:pStyle w:val="Liststycke"/>
        <w:numPr>
          <w:ilvl w:val="0"/>
          <w:numId w:val="10"/>
        </w:numPr>
        <w:rPr>
          <w:strike/>
        </w:rPr>
      </w:pPr>
      <w:r w:rsidRPr="004D2083">
        <w:t>Även Skolverket (maj 2021) rapporterar om ett utbildningstapp</w:t>
      </w:r>
      <w:r w:rsidR="00092E78" w:rsidRPr="004D2083">
        <w:t xml:space="preserve"> och konstaterar att </w:t>
      </w:r>
      <w:r w:rsidR="00092E78" w:rsidRPr="00C86EC5">
        <w:rPr>
          <w:szCs w:val="24"/>
          <w:shd w:val="clear" w:color="auto" w:fill="FFFFFF"/>
        </w:rPr>
        <w:t>elever i behov av stödinsatser på grund av funktionsnedsättning /…/ har påverkats mest trots att de har varit en prioriterad grupp att få närundervisning.</w:t>
      </w:r>
      <w:r w:rsidR="007677CC" w:rsidRPr="0060394B">
        <w:rPr>
          <w:rStyle w:val="Fotnotsreferens"/>
          <w:szCs w:val="24"/>
          <w:shd w:val="clear" w:color="auto" w:fill="FFFFFF"/>
        </w:rPr>
        <w:footnoteReference w:id="8"/>
      </w:r>
      <w:r w:rsidR="00B35FBE" w:rsidRPr="00C86EC5">
        <w:rPr>
          <w:szCs w:val="24"/>
          <w:shd w:val="clear" w:color="auto" w:fill="FFFFFF"/>
        </w:rPr>
        <w:t xml:space="preserve"> Detta</w:t>
      </w:r>
      <w:r w:rsidR="006B2946" w:rsidRPr="00C86EC5">
        <w:rPr>
          <w:szCs w:val="24"/>
          <w:shd w:val="clear" w:color="auto" w:fill="FFFFFF"/>
        </w:rPr>
        <w:t xml:space="preserve"> konstateras också i Coronakommissionens två första delbetänkande</w:t>
      </w:r>
      <w:r w:rsidR="008427FD" w:rsidRPr="00C86EC5">
        <w:rPr>
          <w:szCs w:val="24"/>
          <w:shd w:val="clear" w:color="auto" w:fill="FFFFFF"/>
        </w:rPr>
        <w:t>n</w:t>
      </w:r>
      <w:r w:rsidR="004A7F16">
        <w:rPr>
          <w:rStyle w:val="Fotnotsreferens"/>
          <w:szCs w:val="24"/>
          <w:shd w:val="clear" w:color="auto" w:fill="FFFFFF"/>
        </w:rPr>
        <w:footnoteReference w:id="9"/>
      </w:r>
      <w:r w:rsidR="004A7F16" w:rsidRPr="00C86EC5">
        <w:rPr>
          <w:szCs w:val="24"/>
          <w:shd w:val="clear" w:color="auto" w:fill="FFFFFF"/>
        </w:rPr>
        <w:t xml:space="preserve"> </w:t>
      </w:r>
    </w:p>
    <w:p w14:paraId="15C669D9" w14:textId="3015A69A" w:rsidR="00AC11C9" w:rsidRDefault="008E61A4" w:rsidP="008E61A4">
      <w:pPr>
        <w:pStyle w:val="Rubrik2"/>
      </w:pPr>
      <w:bookmarkStart w:id="18" w:name="_Toc89344701"/>
      <w:r>
        <w:t>Vad har hänt med rekommendationerna under 2021?</w:t>
      </w:r>
      <w:bookmarkEnd w:id="18"/>
    </w:p>
    <w:p w14:paraId="610C2B2D" w14:textId="305D4925" w:rsidR="008E61A4" w:rsidRDefault="008E61A4" w:rsidP="008E61A4">
      <w:r>
        <w:t xml:space="preserve">Bilden nedan illustrerar vår bedömning av utvecklingen utifrån civilsamhällets 134 rekommendationer, två år efter lanseringen av ”Respekt för rättigheter”. Jämfört med 2020 har vi bedömt att en första rekommendation faktiskt har genomförts genom riksdagens </w:t>
      </w:r>
      <w:r>
        <w:lastRenderedPageBreak/>
        <w:t xml:space="preserve">beslut att inrätta ett oberoende institut för mänskliga rättigheter. När det gäller 34 rekommendationer har vi gjort bedömningen att något har hänt. </w:t>
      </w:r>
      <w:r w:rsidR="00E34137">
        <w:t xml:space="preserve">Det är 6 fler än 2020. </w:t>
      </w:r>
      <w:r w:rsidR="00D17EE7">
        <w:t xml:space="preserve">Att något har hänt </w:t>
      </w:r>
      <w:r w:rsidR="008C1693">
        <w:t>innebär inte nödvändigtvis att det tagits e</w:t>
      </w:r>
      <w:r w:rsidR="00647793">
        <w:t>tt beslut i rätt riktning, utan exempelvis att en utredning tillsatts, eller att frågan uppmärksammats på annat vis</w:t>
      </w:r>
      <w:r w:rsidR="00E92F4B">
        <w:t>.</w:t>
      </w:r>
      <w:r w:rsidR="00647793">
        <w:t xml:space="preserve"> </w:t>
      </w:r>
      <w:r>
        <w:t xml:space="preserve">Inget har hänt med 97 av rekommendationerna. Vi bedömer att det är försämringar när det gäller </w:t>
      </w:r>
      <w:r w:rsidR="00D13D54">
        <w:t>2</w:t>
      </w:r>
      <w:r>
        <w:t xml:space="preserve"> rekommendationer – ökade kostnader för hjälpmedel regionalt vilket bidrar till större skillnader i landet, samt försämringar när det gäller Arbetsförmedlingens stödåtgärder</w:t>
      </w:r>
      <w:r w:rsidR="005D54D7">
        <w:t>.</w:t>
      </w:r>
    </w:p>
    <w:p w14:paraId="2A841B33" w14:textId="19DD3B98" w:rsidR="006A1CE2" w:rsidRDefault="009D54F1" w:rsidP="00FD1C93">
      <w:pPr>
        <w:ind w:left="-851"/>
      </w:pPr>
      <w:r>
        <w:rPr>
          <w:noProof/>
        </w:rPr>
        <w:drawing>
          <wp:inline distT="0" distB="0" distL="0" distR="0" wp14:anchorId="4E2A371D" wp14:editId="1C98B8D7">
            <wp:extent cx="6112050" cy="1517650"/>
            <wp:effectExtent l="0" t="0" r="3175" b="6350"/>
            <wp:docPr id="45" name="Bildobjekt 45" descr="97 röda ledsna emojis, 34 gula neutrala emojis, 1 grön glad emoji och 2 vita arga emoj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Bildobjekt 45" descr="97 röda ledsna emojis, 34 gula neutrala emojis, 1 grön glad emoji och 2 vita arga emojis."/>
                    <pic:cNvPicPr/>
                  </pic:nvPicPr>
                  <pic:blipFill>
                    <a:blip r:embed="rId14">
                      <a:extLst>
                        <a:ext uri="{28A0092B-C50C-407E-A947-70E740481C1C}">
                          <a14:useLocalDpi xmlns:a14="http://schemas.microsoft.com/office/drawing/2010/main" val="0"/>
                        </a:ext>
                      </a:extLst>
                    </a:blip>
                    <a:stretch>
                      <a:fillRect/>
                    </a:stretch>
                  </pic:blipFill>
                  <pic:spPr>
                    <a:xfrm>
                      <a:off x="0" y="0"/>
                      <a:ext cx="6116865" cy="1518846"/>
                    </a:xfrm>
                    <a:prstGeom prst="rect">
                      <a:avLst/>
                    </a:prstGeom>
                  </pic:spPr>
                </pic:pic>
              </a:graphicData>
            </a:graphic>
          </wp:inline>
        </w:drawing>
      </w:r>
    </w:p>
    <w:p w14:paraId="6BE5DBAE" w14:textId="77777777" w:rsidR="00F96A21" w:rsidRDefault="00F96A21">
      <w:pPr>
        <w:pStyle w:val="Rubrik2"/>
      </w:pPr>
    </w:p>
    <w:p w14:paraId="5D2D4E48" w14:textId="64E90BAC" w:rsidR="00A71785" w:rsidRDefault="00A71785">
      <w:pPr>
        <w:pStyle w:val="Rubrik2"/>
      </w:pPr>
      <w:bookmarkStart w:id="19" w:name="_Toc89344702"/>
      <w:r>
        <w:t>Ny strategi för uppföljning av</w:t>
      </w:r>
      <w:r w:rsidR="00FB63FB">
        <w:t xml:space="preserve"> </w:t>
      </w:r>
      <w:r>
        <w:t>funktionshinderspolitiken</w:t>
      </w:r>
      <w:bookmarkEnd w:id="19"/>
    </w:p>
    <w:p w14:paraId="02A3F231" w14:textId="5052F1BD" w:rsidR="00436D06" w:rsidRPr="000560ED" w:rsidRDefault="00C40CBF" w:rsidP="000560ED">
      <w:r w:rsidRPr="009E7A3F">
        <w:rPr>
          <w:b/>
          <w:bCs/>
        </w:rPr>
        <w:t xml:space="preserve">Regeringen </w:t>
      </w:r>
      <w:r w:rsidR="00591157">
        <w:rPr>
          <w:b/>
          <w:bCs/>
        </w:rPr>
        <w:t>beslutade</w:t>
      </w:r>
      <w:r w:rsidRPr="009E7A3F">
        <w:rPr>
          <w:b/>
          <w:bCs/>
        </w:rPr>
        <w:t xml:space="preserve"> om en strategi för uppföljning av funktionshinderpolitiken</w:t>
      </w:r>
      <w:r w:rsidR="00591157">
        <w:rPr>
          <w:b/>
          <w:bCs/>
        </w:rPr>
        <w:t xml:space="preserve"> i september 2021. Strategin</w:t>
      </w:r>
      <w:r w:rsidRPr="009E7A3F">
        <w:rPr>
          <w:b/>
          <w:bCs/>
        </w:rPr>
        <w:t xml:space="preserve"> ska gälla i tio år</w:t>
      </w:r>
      <w:r w:rsidR="00591157">
        <w:rPr>
          <w:b/>
          <w:bCs/>
        </w:rPr>
        <w:t>. Funktionsrätt Sverige har reagerat på att vi</w:t>
      </w:r>
      <w:r w:rsidR="004B056B" w:rsidRPr="009E7A3F">
        <w:rPr>
          <w:b/>
          <w:bCs/>
          <w:color w:val="333333"/>
          <w:szCs w:val="24"/>
        </w:rPr>
        <w:t xml:space="preserve"> inte involverats</w:t>
      </w:r>
      <w:r w:rsidR="00591157">
        <w:rPr>
          <w:b/>
          <w:bCs/>
          <w:color w:val="333333"/>
          <w:szCs w:val="24"/>
        </w:rPr>
        <w:t xml:space="preserve"> aktivt</w:t>
      </w:r>
      <w:r w:rsidR="004B056B" w:rsidRPr="009E7A3F">
        <w:rPr>
          <w:b/>
          <w:bCs/>
          <w:color w:val="333333"/>
          <w:szCs w:val="24"/>
        </w:rPr>
        <w:t xml:space="preserve"> i framtagandeprocessen på det sätt som konventionen</w:t>
      </w:r>
      <w:r w:rsidR="004E4A95" w:rsidRPr="009E7A3F">
        <w:rPr>
          <w:b/>
          <w:bCs/>
          <w:color w:val="333333"/>
          <w:szCs w:val="24"/>
        </w:rPr>
        <w:t xml:space="preserve"> förordar</w:t>
      </w:r>
      <w:r w:rsidR="004B056B" w:rsidRPr="009E7A3F">
        <w:rPr>
          <w:b/>
          <w:bCs/>
          <w:color w:val="333333"/>
        </w:rPr>
        <w:t>.</w:t>
      </w:r>
      <w:r w:rsidR="000560ED" w:rsidRPr="009E7A3F">
        <w:rPr>
          <w:b/>
          <w:bCs/>
        </w:rPr>
        <w:br/>
      </w:r>
      <w:r w:rsidR="004E4A95">
        <w:rPr>
          <w:color w:val="333333"/>
          <w:szCs w:val="24"/>
        </w:rPr>
        <w:br/>
      </w:r>
      <w:r w:rsidR="00252851">
        <w:rPr>
          <w:color w:val="333333"/>
          <w:szCs w:val="24"/>
        </w:rPr>
        <w:t>Strategin saknar</w:t>
      </w:r>
      <w:r w:rsidR="00436D06" w:rsidRPr="001C6585">
        <w:rPr>
          <w:color w:val="333333"/>
          <w:szCs w:val="24"/>
        </w:rPr>
        <w:t xml:space="preserve"> högre politiska ambitioner</w:t>
      </w:r>
      <w:r w:rsidR="004B056B">
        <w:rPr>
          <w:color w:val="333333"/>
          <w:szCs w:val="24"/>
        </w:rPr>
        <w:t xml:space="preserve"> och</w:t>
      </w:r>
      <w:r w:rsidR="00436D06" w:rsidRPr="001C6585">
        <w:rPr>
          <w:color w:val="333333"/>
          <w:szCs w:val="24"/>
        </w:rPr>
        <w:t xml:space="preserve"> kraftfulla verktyg, </w:t>
      </w:r>
      <w:r w:rsidR="004B056B">
        <w:rPr>
          <w:color w:val="333333"/>
          <w:szCs w:val="24"/>
        </w:rPr>
        <w:t xml:space="preserve">som </w:t>
      </w:r>
      <w:r w:rsidR="00436D06" w:rsidRPr="001C6585">
        <w:rPr>
          <w:color w:val="333333"/>
          <w:szCs w:val="24"/>
        </w:rPr>
        <w:t xml:space="preserve">funktionsrättskonsekvensanalyser i direktiv till utredningar och inför varje beslut. </w:t>
      </w:r>
    </w:p>
    <w:p w14:paraId="20062867" w14:textId="4A73D2E2" w:rsidR="00F46DC2" w:rsidRDefault="00436D06" w:rsidP="00436D06">
      <w:pPr>
        <w:pStyle w:val="Normalwebb"/>
        <w:shd w:val="clear" w:color="auto" w:fill="FFFFFF"/>
        <w:spacing w:before="0" w:beforeAutospacing="0" w:after="180" w:afterAutospacing="0"/>
        <w:rPr>
          <w:rFonts w:ascii="Book Antiqua" w:hAnsi="Book Antiqua"/>
          <w:color w:val="333333"/>
        </w:rPr>
      </w:pPr>
      <w:r w:rsidRPr="001C6585">
        <w:rPr>
          <w:rFonts w:ascii="Book Antiqua" w:hAnsi="Book Antiqua"/>
          <w:color w:val="333333"/>
        </w:rPr>
        <w:t>Strategins tyngdpunkt handlar om en stärkt uppföljning av funktionshinderspolitiken inom 12 olika områden</w:t>
      </w:r>
      <w:r w:rsidR="00AD6CAF">
        <w:rPr>
          <w:rFonts w:ascii="Book Antiqua" w:hAnsi="Book Antiqua"/>
          <w:color w:val="333333"/>
        </w:rPr>
        <w:t xml:space="preserve"> med </w:t>
      </w:r>
      <w:r w:rsidR="004C3209" w:rsidRPr="001C6585">
        <w:rPr>
          <w:rFonts w:ascii="Book Antiqua" w:hAnsi="Book Antiqua"/>
          <w:color w:val="333333"/>
        </w:rPr>
        <w:t>28 statliga myndigheter</w:t>
      </w:r>
      <w:r w:rsidR="00AD6CAF">
        <w:rPr>
          <w:rFonts w:ascii="Book Antiqua" w:hAnsi="Book Antiqua"/>
          <w:color w:val="333333"/>
        </w:rPr>
        <w:t xml:space="preserve"> som </w:t>
      </w:r>
      <w:r w:rsidR="004C3209" w:rsidRPr="001C6585">
        <w:rPr>
          <w:rFonts w:ascii="Book Antiqua" w:hAnsi="Book Antiqua"/>
          <w:color w:val="333333"/>
        </w:rPr>
        <w:t xml:space="preserve">omfattas av uppföljningsansvaret. </w:t>
      </w:r>
      <w:r w:rsidR="008C2E78">
        <w:rPr>
          <w:rFonts w:ascii="Book Antiqua" w:hAnsi="Book Antiqua"/>
          <w:color w:val="333333"/>
        </w:rPr>
        <w:t>S</w:t>
      </w:r>
      <w:r w:rsidR="008C2E78" w:rsidRPr="001C6585">
        <w:rPr>
          <w:rFonts w:ascii="Book Antiqua" w:hAnsi="Book Antiqua"/>
          <w:color w:val="333333"/>
        </w:rPr>
        <w:t>trategin har en bredd</w:t>
      </w:r>
      <w:r w:rsidR="00AA20CD">
        <w:rPr>
          <w:rFonts w:ascii="Book Antiqua" w:hAnsi="Book Antiqua"/>
          <w:color w:val="333333"/>
        </w:rPr>
        <w:t xml:space="preserve"> och speglar på så sätt</w:t>
      </w:r>
      <w:r w:rsidR="008C2E78" w:rsidRPr="001C6585">
        <w:rPr>
          <w:rFonts w:ascii="Book Antiqua" w:hAnsi="Book Antiqua"/>
          <w:color w:val="333333"/>
        </w:rPr>
        <w:t xml:space="preserve"> människors livsområden</w:t>
      </w:r>
      <w:r w:rsidR="00AA20CD">
        <w:rPr>
          <w:rFonts w:ascii="Book Antiqua" w:hAnsi="Book Antiqua"/>
          <w:color w:val="333333"/>
        </w:rPr>
        <w:t>. Det är positivt</w:t>
      </w:r>
      <w:r w:rsidR="008C2E78" w:rsidRPr="001C6585">
        <w:rPr>
          <w:rFonts w:ascii="Book Antiqua" w:hAnsi="Book Antiqua"/>
          <w:color w:val="333333"/>
        </w:rPr>
        <w:t xml:space="preserve"> att rättsväsendet </w:t>
      </w:r>
      <w:r w:rsidR="00AD6CAF">
        <w:rPr>
          <w:rFonts w:ascii="Book Antiqua" w:hAnsi="Book Antiqua"/>
          <w:color w:val="333333"/>
        </w:rPr>
        <w:t>är ett</w:t>
      </w:r>
      <w:r w:rsidR="008C2E78" w:rsidRPr="001C6585">
        <w:rPr>
          <w:rFonts w:ascii="Book Antiqua" w:hAnsi="Book Antiqua"/>
          <w:color w:val="333333"/>
        </w:rPr>
        <w:t xml:space="preserve"> utpekat område</w:t>
      </w:r>
      <w:r w:rsidR="005843E6">
        <w:rPr>
          <w:rFonts w:ascii="Book Antiqua" w:hAnsi="Book Antiqua"/>
          <w:color w:val="333333"/>
        </w:rPr>
        <w:t>.</w:t>
      </w:r>
      <w:r w:rsidR="004C3209">
        <w:rPr>
          <w:rFonts w:ascii="Book Antiqua" w:hAnsi="Book Antiqua"/>
          <w:color w:val="333333"/>
        </w:rPr>
        <w:t xml:space="preserve"> </w:t>
      </w:r>
      <w:r w:rsidR="00F46DC2">
        <w:rPr>
          <w:rFonts w:ascii="Book Antiqua" w:hAnsi="Book Antiqua"/>
          <w:color w:val="333333"/>
        </w:rPr>
        <w:t>Vi välkomnar också</w:t>
      </w:r>
      <w:r w:rsidR="00F46DC2" w:rsidRPr="001C6585">
        <w:rPr>
          <w:rFonts w:ascii="Book Antiqua" w:hAnsi="Book Antiqua"/>
          <w:color w:val="333333"/>
        </w:rPr>
        <w:t xml:space="preserve"> ambitionen att koppla arbetet till Agenda 2030 och EU-strategin.</w:t>
      </w:r>
    </w:p>
    <w:p w14:paraId="668EFECA" w14:textId="460E99DE" w:rsidR="00436D06" w:rsidRPr="001C6585" w:rsidRDefault="005843E6" w:rsidP="008E524E">
      <w:pPr>
        <w:pStyle w:val="Normalwebb"/>
        <w:shd w:val="clear" w:color="auto" w:fill="FFFFFF"/>
        <w:spacing w:before="0" w:beforeAutospacing="0" w:after="180" w:afterAutospacing="0"/>
        <w:rPr>
          <w:rFonts w:ascii="Book Antiqua" w:hAnsi="Book Antiqua"/>
          <w:color w:val="333333"/>
        </w:rPr>
      </w:pPr>
      <w:r>
        <w:rPr>
          <w:rFonts w:ascii="Book Antiqua" w:hAnsi="Book Antiqua"/>
          <w:color w:val="333333"/>
        </w:rPr>
        <w:t xml:space="preserve">Men en allvarlig brist är att </w:t>
      </w:r>
      <w:r w:rsidRPr="001C6585">
        <w:rPr>
          <w:rFonts w:ascii="Book Antiqua" w:hAnsi="Book Antiqua"/>
          <w:color w:val="333333"/>
        </w:rPr>
        <w:t xml:space="preserve">myndigheterna själva </w:t>
      </w:r>
      <w:r w:rsidR="00EB75D8">
        <w:rPr>
          <w:rFonts w:ascii="Book Antiqua" w:hAnsi="Book Antiqua"/>
          <w:color w:val="333333"/>
        </w:rPr>
        <w:t xml:space="preserve">ska </w:t>
      </w:r>
      <w:r w:rsidRPr="001C6585">
        <w:rPr>
          <w:rFonts w:ascii="Book Antiqua" w:hAnsi="Book Antiqua"/>
          <w:color w:val="333333"/>
        </w:rPr>
        <w:t>bryta ned de övergripande målen, vilket inte gav det resultat som vi önskade och behövde</w:t>
      </w:r>
      <w:r w:rsidR="00AA6F70">
        <w:rPr>
          <w:rFonts w:ascii="Book Antiqua" w:hAnsi="Book Antiqua"/>
          <w:color w:val="333333"/>
        </w:rPr>
        <w:t xml:space="preserve"> </w:t>
      </w:r>
      <w:r w:rsidR="00AA6F70" w:rsidRPr="001C6585">
        <w:rPr>
          <w:rFonts w:ascii="Book Antiqua" w:hAnsi="Book Antiqua"/>
          <w:color w:val="333333"/>
        </w:rPr>
        <w:t>under den förra strategiperioden</w:t>
      </w:r>
      <w:r w:rsidR="00AA6F70">
        <w:rPr>
          <w:rFonts w:ascii="Book Antiqua" w:hAnsi="Book Antiqua"/>
          <w:color w:val="333333"/>
        </w:rPr>
        <w:t>.</w:t>
      </w:r>
      <w:r w:rsidR="008E524E">
        <w:rPr>
          <w:rFonts w:ascii="Book Antiqua" w:hAnsi="Book Antiqua"/>
          <w:color w:val="333333"/>
        </w:rPr>
        <w:t xml:space="preserve"> </w:t>
      </w:r>
      <w:r w:rsidR="00B413B8">
        <w:rPr>
          <w:rFonts w:ascii="Book Antiqua" w:hAnsi="Book Antiqua"/>
          <w:color w:val="333333"/>
        </w:rPr>
        <w:t xml:space="preserve">Det </w:t>
      </w:r>
      <w:r w:rsidR="00C3502C">
        <w:rPr>
          <w:rFonts w:ascii="Book Antiqua" w:hAnsi="Book Antiqua"/>
          <w:color w:val="333333"/>
        </w:rPr>
        <w:t xml:space="preserve">är </w:t>
      </w:r>
      <w:r w:rsidR="00283E85">
        <w:rPr>
          <w:rFonts w:ascii="Book Antiqua" w:hAnsi="Book Antiqua"/>
          <w:color w:val="333333"/>
        </w:rPr>
        <w:t>f</w:t>
      </w:r>
      <w:r w:rsidR="00EC2FF5">
        <w:rPr>
          <w:rFonts w:ascii="Book Antiqua" w:hAnsi="Book Antiqua"/>
          <w:color w:val="333333"/>
        </w:rPr>
        <w:t xml:space="preserve">örst </w:t>
      </w:r>
      <w:r>
        <w:rPr>
          <w:rFonts w:ascii="Book Antiqua" w:hAnsi="Book Antiqua"/>
          <w:color w:val="333333"/>
        </w:rPr>
        <w:t>om fem år</w:t>
      </w:r>
      <w:r w:rsidR="00334BB1">
        <w:rPr>
          <w:rFonts w:ascii="Book Antiqua" w:hAnsi="Book Antiqua"/>
          <w:color w:val="333333"/>
        </w:rPr>
        <w:t>,</w:t>
      </w:r>
      <w:r w:rsidR="00B80808">
        <w:rPr>
          <w:rFonts w:ascii="Book Antiqua" w:hAnsi="Book Antiqua"/>
          <w:color w:val="333333"/>
        </w:rPr>
        <w:t xml:space="preserve"> </w:t>
      </w:r>
      <w:r w:rsidR="00EC2FF5">
        <w:rPr>
          <w:rFonts w:ascii="Book Antiqua" w:hAnsi="Book Antiqua"/>
          <w:color w:val="333333"/>
        </w:rPr>
        <w:t>v</w:t>
      </w:r>
      <w:r w:rsidR="00436D06" w:rsidRPr="001C6585">
        <w:rPr>
          <w:rFonts w:ascii="Book Antiqua" w:hAnsi="Book Antiqua"/>
          <w:color w:val="333333"/>
        </w:rPr>
        <w:t>id strategins mitt</w:t>
      </w:r>
      <w:r w:rsidR="00334BB1">
        <w:rPr>
          <w:rFonts w:ascii="Book Antiqua" w:hAnsi="Book Antiqua"/>
          <w:color w:val="333333"/>
        </w:rPr>
        <w:t xml:space="preserve"> år</w:t>
      </w:r>
      <w:r w:rsidR="00436D06" w:rsidRPr="001C6585">
        <w:rPr>
          <w:rFonts w:ascii="Book Antiqua" w:hAnsi="Book Antiqua"/>
          <w:color w:val="333333"/>
        </w:rPr>
        <w:t xml:space="preserve"> 2026, </w:t>
      </w:r>
      <w:r w:rsidR="00C3502C">
        <w:rPr>
          <w:rFonts w:ascii="Book Antiqua" w:hAnsi="Book Antiqua"/>
          <w:color w:val="333333"/>
        </w:rPr>
        <w:t>som</w:t>
      </w:r>
      <w:r w:rsidR="00436D06" w:rsidRPr="001C6585">
        <w:rPr>
          <w:rFonts w:ascii="Book Antiqua" w:hAnsi="Book Antiqua"/>
          <w:color w:val="333333"/>
        </w:rPr>
        <w:t xml:space="preserve"> en handlingsplan </w:t>
      </w:r>
      <w:r w:rsidR="00C3502C">
        <w:rPr>
          <w:rFonts w:ascii="Book Antiqua" w:hAnsi="Book Antiqua"/>
          <w:color w:val="333333"/>
        </w:rPr>
        <w:t>ska ha</w:t>
      </w:r>
      <w:r w:rsidR="00436D06" w:rsidRPr="001C6585">
        <w:rPr>
          <w:rFonts w:ascii="Book Antiqua" w:hAnsi="Book Antiqua"/>
          <w:color w:val="333333"/>
        </w:rPr>
        <w:t xml:space="preserve"> tagits fram</w:t>
      </w:r>
      <w:r w:rsidR="00C3502C">
        <w:rPr>
          <w:rFonts w:ascii="Book Antiqua" w:hAnsi="Book Antiqua"/>
          <w:color w:val="333333"/>
        </w:rPr>
        <w:t xml:space="preserve">. </w:t>
      </w:r>
      <w:r w:rsidR="00C3502C">
        <w:rPr>
          <w:rFonts w:ascii="Book Antiqua" w:hAnsi="Book Antiqua"/>
          <w:color w:val="333333"/>
        </w:rPr>
        <w:lastRenderedPageBreak/>
        <w:t xml:space="preserve">Det </w:t>
      </w:r>
      <w:r w:rsidR="00CB1B11">
        <w:rPr>
          <w:rFonts w:ascii="Book Antiqua" w:hAnsi="Book Antiqua"/>
          <w:color w:val="333333"/>
        </w:rPr>
        <w:t>är alldeles för lång tid</w:t>
      </w:r>
      <w:r w:rsidR="00E30A34">
        <w:rPr>
          <w:rFonts w:ascii="Book Antiqua" w:hAnsi="Book Antiqua"/>
          <w:color w:val="333333"/>
        </w:rPr>
        <w:t>. Det behövs politiska beslut</w:t>
      </w:r>
      <w:r w:rsidR="00CB1B11">
        <w:rPr>
          <w:rFonts w:ascii="Book Antiqua" w:hAnsi="Book Antiqua"/>
          <w:color w:val="333333"/>
        </w:rPr>
        <w:t xml:space="preserve"> för att åstadkomma förändringar i linje med de rekommendationer som civilsamhället </w:t>
      </w:r>
      <w:r w:rsidR="00E30A34">
        <w:rPr>
          <w:rFonts w:ascii="Book Antiqua" w:hAnsi="Book Antiqua"/>
          <w:color w:val="333333"/>
        </w:rPr>
        <w:t>har tagit fram.</w:t>
      </w:r>
      <w:r w:rsidR="00436D06" w:rsidRPr="001C6585">
        <w:rPr>
          <w:rFonts w:ascii="Book Antiqua" w:hAnsi="Book Antiqua"/>
          <w:color w:val="333333"/>
        </w:rPr>
        <w:t xml:space="preserve"> </w:t>
      </w:r>
    </w:p>
    <w:p w14:paraId="17CFAF74" w14:textId="6695F0C2" w:rsidR="008510BF" w:rsidRDefault="008510BF" w:rsidP="0070532E">
      <w:pPr>
        <w:pStyle w:val="Normalwebb"/>
        <w:shd w:val="clear" w:color="auto" w:fill="FFFFFF"/>
        <w:spacing w:before="0" w:beforeAutospacing="0" w:after="0" w:afterAutospacing="0"/>
        <w:rPr>
          <w:rFonts w:ascii="Book Antiqua" w:hAnsi="Book Antiqua"/>
          <w:color w:val="333333"/>
        </w:rPr>
      </w:pPr>
      <w:r w:rsidRPr="001C6585">
        <w:rPr>
          <w:rFonts w:ascii="Book Antiqua" w:hAnsi="Book Antiqua"/>
          <w:color w:val="333333"/>
        </w:rPr>
        <w:t>Myndigheten för Delaktighet</w:t>
      </w:r>
      <w:r>
        <w:rPr>
          <w:rFonts w:ascii="Book Antiqua" w:hAnsi="Book Antiqua"/>
          <w:color w:val="333333"/>
        </w:rPr>
        <w:t>, MFD</w:t>
      </w:r>
      <w:r w:rsidRPr="001C6585">
        <w:rPr>
          <w:rFonts w:ascii="Book Antiqua" w:hAnsi="Book Antiqua"/>
          <w:color w:val="333333"/>
        </w:rPr>
        <w:t xml:space="preserve"> får en nyckelroll i arbetet med att ge stöd åt myndigheterna och skynda på arbetet med att uppnå de funktionshinderspolitiska målen. </w:t>
      </w:r>
      <w:r w:rsidR="00334BB1">
        <w:rPr>
          <w:rFonts w:ascii="Book Antiqua" w:hAnsi="Book Antiqua"/>
          <w:color w:val="333333"/>
        </w:rPr>
        <w:t>S</w:t>
      </w:r>
      <w:r w:rsidRPr="001C6585">
        <w:rPr>
          <w:rFonts w:ascii="Book Antiqua" w:hAnsi="Book Antiqua"/>
          <w:color w:val="333333"/>
        </w:rPr>
        <w:t xml:space="preserve">krivningarna om </w:t>
      </w:r>
      <w:r w:rsidR="0004078D" w:rsidRPr="001C6585">
        <w:rPr>
          <w:rFonts w:ascii="Book Antiqua" w:hAnsi="Book Antiqua"/>
          <w:color w:val="333333"/>
        </w:rPr>
        <w:t>funktionsrättsrörelsen</w:t>
      </w:r>
      <w:r w:rsidRPr="001C6585">
        <w:rPr>
          <w:rFonts w:ascii="Book Antiqua" w:hAnsi="Book Antiqua"/>
          <w:color w:val="333333"/>
        </w:rPr>
        <w:t xml:space="preserve"> roll </w:t>
      </w:r>
      <w:r w:rsidR="005B14F5">
        <w:rPr>
          <w:rFonts w:ascii="Book Antiqua" w:hAnsi="Book Antiqua"/>
          <w:color w:val="333333"/>
        </w:rPr>
        <w:t>behöver tydliggöras och stärkas</w:t>
      </w:r>
      <w:r w:rsidR="00290E31">
        <w:rPr>
          <w:rFonts w:ascii="Book Antiqua" w:hAnsi="Book Antiqua"/>
          <w:color w:val="333333"/>
        </w:rPr>
        <w:t xml:space="preserve"> i linje </w:t>
      </w:r>
      <w:r w:rsidR="0070532E">
        <w:rPr>
          <w:rFonts w:ascii="Book Antiqua" w:hAnsi="Book Antiqua"/>
          <w:color w:val="333333"/>
        </w:rPr>
        <w:t>med konventionen</w:t>
      </w:r>
      <w:r w:rsidR="005B14F5">
        <w:rPr>
          <w:rFonts w:ascii="Book Antiqua" w:hAnsi="Book Antiqua"/>
          <w:color w:val="333333"/>
        </w:rPr>
        <w:t xml:space="preserve">. </w:t>
      </w:r>
      <w:r w:rsidR="003E6FA1" w:rsidRPr="001C6585">
        <w:rPr>
          <w:rFonts w:ascii="Book Antiqua" w:hAnsi="Book Antiqua"/>
          <w:color w:val="333333"/>
        </w:rPr>
        <w:t xml:space="preserve">Det gäller i förhållande till regeringen, i samarbetet med MFD och i de alla samverkansråd – statliga, kommunala eller regionala – som vi funktionsrättsorganisationer deltar i. </w:t>
      </w:r>
      <w:r w:rsidR="005B14F5">
        <w:rPr>
          <w:rFonts w:ascii="Book Antiqua" w:hAnsi="Book Antiqua"/>
          <w:color w:val="333333"/>
        </w:rPr>
        <w:t xml:space="preserve">Risken är </w:t>
      </w:r>
      <w:r w:rsidR="001709F4">
        <w:rPr>
          <w:rFonts w:ascii="Book Antiqua" w:hAnsi="Book Antiqua"/>
          <w:color w:val="333333"/>
        </w:rPr>
        <w:t xml:space="preserve">det </w:t>
      </w:r>
      <w:r w:rsidRPr="001C6585">
        <w:rPr>
          <w:rFonts w:ascii="Book Antiqua" w:hAnsi="Book Antiqua"/>
          <w:color w:val="333333"/>
        </w:rPr>
        <w:t>helhetsperspektiv som riksdagen betonade i sitt tillkännagivande efter propositionen 2017</w:t>
      </w:r>
      <w:r w:rsidR="0070532E">
        <w:rPr>
          <w:rFonts w:ascii="Book Antiqua" w:hAnsi="Book Antiqua"/>
          <w:color w:val="333333"/>
        </w:rPr>
        <w:t xml:space="preserve"> tappas bort.</w:t>
      </w:r>
    </w:p>
    <w:p w14:paraId="1466061A" w14:textId="77777777" w:rsidR="00001E84" w:rsidRDefault="00001E84" w:rsidP="0070532E">
      <w:pPr>
        <w:pStyle w:val="Normalwebb"/>
        <w:shd w:val="clear" w:color="auto" w:fill="FFFFFF"/>
        <w:spacing w:before="0" w:beforeAutospacing="0" w:after="0" w:afterAutospacing="0"/>
        <w:rPr>
          <w:rFonts w:ascii="Book Antiqua" w:hAnsi="Book Antiqua"/>
          <w:color w:val="333333"/>
        </w:rPr>
      </w:pPr>
    </w:p>
    <w:p w14:paraId="3357C941" w14:textId="77777777" w:rsidR="00EB2709" w:rsidRDefault="00001E84" w:rsidP="00001E84">
      <w:r>
        <w:t>Statistiska centralbyrån har fått ett nytt uppdrag att ta fram statistik om levnadsvillkor med ett mått som är baserat på registeruppgifter</w:t>
      </w:r>
      <w:r w:rsidRPr="63DDD882">
        <w:rPr>
          <w:rStyle w:val="Fotnotsreferens"/>
        </w:rPr>
        <w:footnoteReference w:id="10"/>
      </w:r>
      <w:r>
        <w:rPr>
          <w:rStyle w:val="Fotnotsreferens"/>
        </w:rPr>
        <w:t xml:space="preserve">. </w:t>
      </w:r>
    </w:p>
    <w:p w14:paraId="1FCF91AD" w14:textId="50E3198B" w:rsidR="00001E84" w:rsidRPr="00001E84" w:rsidRDefault="00001E84" w:rsidP="00001E84">
      <w:pPr>
        <w:rPr>
          <w:vertAlign w:val="superscript"/>
        </w:rPr>
      </w:pPr>
      <w:r w:rsidRPr="00FC056A">
        <w:t xml:space="preserve">Det är </w:t>
      </w:r>
      <w:r>
        <w:t xml:space="preserve">dock </w:t>
      </w:r>
      <w:r w:rsidRPr="00FC056A">
        <w:t xml:space="preserve">svårt att se vilka effekter </w:t>
      </w:r>
      <w:r>
        <w:t>strategi</w:t>
      </w:r>
      <w:r w:rsidRPr="00FC056A">
        <w:t>uppdraget får. Det räcker inte för att få fram de indikatorer som FN kräver där det också tagit fram ett omfattande resurspaket</w:t>
      </w:r>
      <w:r w:rsidRPr="00FC056A">
        <w:rPr>
          <w:rStyle w:val="Fotnotsreferens"/>
        </w:rPr>
        <w:footnoteReference w:id="11"/>
      </w:r>
      <w:r w:rsidRPr="00FC056A">
        <w:t xml:space="preserve"> för att hjälpa länder på vägen.  </w:t>
      </w:r>
    </w:p>
    <w:p w14:paraId="3E6128ED" w14:textId="0852AC99" w:rsidR="00A71785" w:rsidRDefault="00A71785" w:rsidP="00A71785">
      <w:r>
        <w:t>I vårt grannland Norge meddelade den nyvalda regeringen</w:t>
      </w:r>
      <w:r w:rsidRPr="63DDD882">
        <w:rPr>
          <w:rStyle w:val="Fotnotsreferens"/>
        </w:rPr>
        <w:footnoteReference w:id="12"/>
      </w:r>
      <w:r>
        <w:t xml:space="preserve"> i oktober 2021 att de ska inkorporera Funktionsrättskonventionen som en del i flera reformer som rör rättigheter för personer med funktionsnedsättning.</w:t>
      </w:r>
    </w:p>
    <w:p w14:paraId="0770EAC0" w14:textId="5F9473DA" w:rsidR="00865F8E" w:rsidRDefault="00A71785">
      <w:pPr>
        <w:pStyle w:val="Rubrik2"/>
      </w:pPr>
      <w:bookmarkStart w:id="20" w:name="_Toc89344703"/>
      <w:r>
        <w:t>Rapportering och</w:t>
      </w:r>
      <w:r w:rsidR="04DEFF1F">
        <w:t xml:space="preserve"> dialog med FN</w:t>
      </w:r>
      <w:bookmarkEnd w:id="20"/>
    </w:p>
    <w:p w14:paraId="1B6FB65E" w14:textId="13180F7F" w:rsidR="003D60C3" w:rsidRPr="003C040B" w:rsidRDefault="003D60C3" w:rsidP="003D60C3">
      <w:pPr>
        <w:rPr>
          <w:rFonts w:ascii="metropolisregular" w:hAnsi="metropolisregular"/>
          <w:color w:val="333333"/>
          <w:sz w:val="23"/>
          <w:szCs w:val="23"/>
        </w:rPr>
      </w:pPr>
      <w:r>
        <w:t xml:space="preserve">Övervakningskommittén för konventionen har ännu inte fastställt något datum för nästa dialog med Sverige. </w:t>
      </w:r>
      <w:r w:rsidR="007927AE">
        <w:t>M</w:t>
      </w:r>
      <w:r>
        <w:t>ånga lände</w:t>
      </w:r>
      <w:r w:rsidR="007927AE">
        <w:t>r</w:t>
      </w:r>
      <w:r>
        <w:t xml:space="preserve"> väntar på att få träffa kommittén.</w:t>
      </w:r>
      <w:r w:rsidR="00595B00">
        <w:t xml:space="preserve"> Coronapandemin har bidragit till ytterligare förseningar eftersom </w:t>
      </w:r>
      <w:r w:rsidR="00F7439A">
        <w:t>färre</w:t>
      </w:r>
      <w:r w:rsidR="00595B00">
        <w:t xml:space="preserve"> dialoger har genomförts.</w:t>
      </w:r>
    </w:p>
    <w:p w14:paraId="2DE2495F" w14:textId="4FAC6506" w:rsidR="001347A5" w:rsidRDefault="6EF8ECD9" w:rsidP="00865F8E">
      <w:r>
        <w:t>Regeringen</w:t>
      </w:r>
      <w:r w:rsidR="00BF6549">
        <w:t>s sammanslagna</w:t>
      </w:r>
      <w:r w:rsidR="78CBC801">
        <w:t xml:space="preserve"> andra och tredje rapport</w:t>
      </w:r>
      <w:r w:rsidR="6141D0C7">
        <w:t xml:space="preserve"> </w:t>
      </w:r>
      <w:r w:rsidR="00BF6549">
        <w:t>skickades</w:t>
      </w:r>
      <w:r w:rsidR="6141D0C7">
        <w:t xml:space="preserve"> till FN</w:t>
      </w:r>
      <w:r w:rsidR="78CBC801">
        <w:t xml:space="preserve"> i oktober 2019</w:t>
      </w:r>
      <w:r w:rsidR="00546DE7">
        <w:rPr>
          <w:rStyle w:val="Fotnotsreferens"/>
        </w:rPr>
        <w:footnoteReference w:id="13"/>
      </w:r>
      <w:r w:rsidR="78CBC801">
        <w:t xml:space="preserve">. Rapporten innehöll </w:t>
      </w:r>
      <w:r>
        <w:t xml:space="preserve">svar på frågor </w:t>
      </w:r>
      <w:r w:rsidR="78CBC801">
        <w:t>som</w:t>
      </w:r>
      <w:r>
        <w:t xml:space="preserve"> FN</w:t>
      </w:r>
      <w:r w:rsidR="78CBC801">
        <w:t>-</w:t>
      </w:r>
      <w:r w:rsidR="78CBC801">
        <w:lastRenderedPageBreak/>
        <w:t>kommittén ställt</w:t>
      </w:r>
      <w:r w:rsidR="005154F8">
        <w:t xml:space="preserve">, men ofta </w:t>
      </w:r>
      <w:r w:rsidR="0034224D">
        <w:t xml:space="preserve">saknas konkreta svar om resultat. </w:t>
      </w:r>
      <w:r w:rsidR="08AC2E6A">
        <w:t>Det</w:t>
      </w:r>
      <w:r w:rsidR="0D13A536">
        <w:t xml:space="preserve"> rör till exempel </w:t>
      </w:r>
      <w:r w:rsidR="142CFEAF">
        <w:t xml:space="preserve">skydd mot hatbrott, </w:t>
      </w:r>
      <w:r w:rsidR="5C1B2EC2">
        <w:t>förstärkningar av diskrimineringsskyddet</w:t>
      </w:r>
      <w:r w:rsidR="17943A38">
        <w:t xml:space="preserve"> och</w:t>
      </w:r>
      <w:r w:rsidR="0D13A536">
        <w:t xml:space="preserve"> </w:t>
      </w:r>
      <w:r w:rsidR="580744C7">
        <w:t>införande av stödjande beslutsfattande</w:t>
      </w:r>
      <w:r w:rsidR="0D13A536">
        <w:t xml:space="preserve">. </w:t>
      </w:r>
      <w:r w:rsidR="5C1B2EC2">
        <w:t>På frågan om vad som gjort</w:t>
      </w:r>
      <w:r w:rsidR="00F11337">
        <w:t>s</w:t>
      </w:r>
      <w:r w:rsidR="5C1B2EC2">
        <w:t xml:space="preserve"> för att inkorporera </w:t>
      </w:r>
      <w:r w:rsidR="245268E4">
        <w:t>funktionsrätts</w:t>
      </w:r>
      <w:r w:rsidR="5C1B2EC2">
        <w:t xml:space="preserve">konventionen, </w:t>
      </w:r>
      <w:r w:rsidR="7BE3DA87">
        <w:t>är svaret att</w:t>
      </w:r>
      <w:r w:rsidR="5C1B2EC2" w:rsidRPr="00465E1E">
        <w:t xml:space="preserve"> samla erfarenhet </w:t>
      </w:r>
      <w:r w:rsidR="79175E7B">
        <w:t>från</w:t>
      </w:r>
      <w:r w:rsidR="5C1B2EC2" w:rsidRPr="00465E1E">
        <w:t xml:space="preserve"> tillämpningen av barnkonventionen</w:t>
      </w:r>
      <w:r w:rsidR="5C1B2EC2">
        <w:t>.</w:t>
      </w:r>
      <w:r w:rsidR="1A8ACF64">
        <w:t xml:space="preserve"> </w:t>
      </w:r>
    </w:p>
    <w:p w14:paraId="24955F9B" w14:textId="77777777" w:rsidR="00976B1E" w:rsidRDefault="5B8BF94C">
      <w:r>
        <w:t>Den svenska regeringen tycks anse att</w:t>
      </w:r>
      <w:r w:rsidR="39792411">
        <w:t xml:space="preserve"> det </w:t>
      </w:r>
      <w:r w:rsidR="005E2B34">
        <w:t xml:space="preserve">räcker </w:t>
      </w:r>
      <w:r w:rsidR="39792411">
        <w:t>att följa upp riksdagens mål och inriktning för funktionshinderpolitiken som nämner</w:t>
      </w:r>
      <w:r>
        <w:t xml:space="preserve"> </w:t>
      </w:r>
      <w:r w:rsidR="4852786E">
        <w:t>utgångspunkten i funktionsrättskonvention</w:t>
      </w:r>
      <w:r w:rsidR="00960CC2">
        <w:t xml:space="preserve"> i en uppföljningsstrategi</w:t>
      </w:r>
      <w:r w:rsidR="005E2B34">
        <w:t xml:space="preserve"> under de kommande tio åren</w:t>
      </w:r>
      <w:r w:rsidR="2F897B78">
        <w:t xml:space="preserve">. </w:t>
      </w:r>
      <w:r w:rsidR="005D5DD2">
        <w:t xml:space="preserve"> </w:t>
      </w:r>
    </w:p>
    <w:p w14:paraId="1B20D4B1" w14:textId="7654B22D" w:rsidR="004F0039" w:rsidRDefault="004F0039" w:rsidP="00510239">
      <w:pPr>
        <w:pStyle w:val="Rubrik2"/>
      </w:pPr>
      <w:bookmarkStart w:id="21" w:name="_Toc89344704"/>
      <w:r>
        <w:t xml:space="preserve">Tematisk </w:t>
      </w:r>
      <w:r w:rsidR="00B37287">
        <w:t>översikt</w:t>
      </w:r>
      <w:r>
        <w:t xml:space="preserve"> av vad som hänt 202</w:t>
      </w:r>
      <w:r w:rsidR="00DA7DDD">
        <w:t>1</w:t>
      </w:r>
      <w:bookmarkEnd w:id="21"/>
    </w:p>
    <w:p w14:paraId="270A8AEA" w14:textId="08058813" w:rsidR="00111CC8" w:rsidRPr="004F0039" w:rsidRDefault="00975AC5" w:rsidP="004F0039">
      <w:r>
        <w:t xml:space="preserve">Granskningen som ledde fram till rapporten Respekt för rättigheter genomfördes i 9 tematiska grupper som leddes av företrädare för olika organisationer </w:t>
      </w:r>
      <w:r w:rsidR="00B37287">
        <w:t>i civilsamhället. Den tematiska översikten är en sammanfattning av vad som hänt under området för att se om några av våra rekommendationer har genomförts.</w:t>
      </w:r>
    </w:p>
    <w:p w14:paraId="7CDBB01A" w14:textId="1A56C9C4" w:rsidR="00510239" w:rsidRDefault="00510239" w:rsidP="00DB229D">
      <w:pPr>
        <w:pStyle w:val="Rubrik3"/>
      </w:pPr>
      <w:bookmarkStart w:id="22" w:name="_Toc89344705"/>
      <w:r>
        <w:t>Tema lag och genomförande</w:t>
      </w:r>
      <w:r w:rsidR="003A5E6B">
        <w:t xml:space="preserve">, artiklarna </w:t>
      </w:r>
      <w:proofErr w:type="gramStart"/>
      <w:r w:rsidR="003A5E6B">
        <w:t>1-5</w:t>
      </w:r>
      <w:proofErr w:type="gramEnd"/>
      <w:r w:rsidR="003A5E6B">
        <w:t>, 13 och 33</w:t>
      </w:r>
      <w:bookmarkEnd w:id="22"/>
    </w:p>
    <w:p w14:paraId="44163B90" w14:textId="18B99284" w:rsidR="00EC452E" w:rsidRPr="0056300A" w:rsidRDefault="4D49F33A" w:rsidP="0056300A">
      <w:pPr>
        <w:rPr>
          <w:b/>
          <w:bCs/>
        </w:rPr>
      </w:pPr>
      <w:r w:rsidRPr="0056300A">
        <w:rPr>
          <w:b/>
          <w:bCs/>
        </w:rPr>
        <w:t>Inom ramen för temat lag och genomförande har vi samlat artiklarna om s</w:t>
      </w:r>
      <w:r w:rsidR="5947F5E0" w:rsidRPr="0056300A">
        <w:rPr>
          <w:b/>
          <w:bCs/>
        </w:rPr>
        <w:t xml:space="preserve">yftet med konventionen, definitioner, allmänna principer och </w:t>
      </w:r>
      <w:r w:rsidR="5FA85ED2" w:rsidRPr="0056300A">
        <w:rPr>
          <w:b/>
          <w:bCs/>
        </w:rPr>
        <w:t>åtaganden, jämlikhet och arbete mot diskriminering</w:t>
      </w:r>
      <w:r w:rsidRPr="0056300A">
        <w:rPr>
          <w:b/>
          <w:bCs/>
        </w:rPr>
        <w:t>, tillgång till rättsväsende</w:t>
      </w:r>
      <w:r w:rsidR="5FA85ED2" w:rsidRPr="0056300A">
        <w:rPr>
          <w:b/>
          <w:bCs/>
        </w:rPr>
        <w:t xml:space="preserve"> samt genomförande och </w:t>
      </w:r>
      <w:r w:rsidRPr="0056300A">
        <w:rPr>
          <w:b/>
          <w:bCs/>
        </w:rPr>
        <w:t>övervakning.</w:t>
      </w:r>
      <w:r w:rsidR="180C6E9E" w:rsidRPr="0056300A">
        <w:rPr>
          <w:b/>
          <w:bCs/>
        </w:rPr>
        <w:t xml:space="preserve"> A</w:t>
      </w:r>
      <w:r w:rsidR="78CBC801" w:rsidRPr="0056300A">
        <w:rPr>
          <w:b/>
          <w:bCs/>
        </w:rPr>
        <w:t xml:space="preserve">rtiklarna </w:t>
      </w:r>
      <w:r w:rsidRPr="0056300A">
        <w:rPr>
          <w:b/>
          <w:bCs/>
        </w:rPr>
        <w:t>lägger grunden till at</w:t>
      </w:r>
      <w:r w:rsidR="5C47411A" w:rsidRPr="0056300A">
        <w:rPr>
          <w:b/>
          <w:bCs/>
        </w:rPr>
        <w:t xml:space="preserve">t förstå och genomföra </w:t>
      </w:r>
      <w:r w:rsidR="2373C69E" w:rsidRPr="0056300A">
        <w:rPr>
          <w:b/>
          <w:bCs/>
        </w:rPr>
        <w:t xml:space="preserve">rättigheterna i </w:t>
      </w:r>
      <w:r w:rsidR="5C47411A" w:rsidRPr="0056300A">
        <w:rPr>
          <w:b/>
          <w:bCs/>
        </w:rPr>
        <w:t xml:space="preserve">konventionen. </w:t>
      </w:r>
      <w:r w:rsidR="2373C69E" w:rsidRPr="0056300A">
        <w:rPr>
          <w:b/>
          <w:bCs/>
        </w:rPr>
        <w:t>Vi ser att r</w:t>
      </w:r>
      <w:r w:rsidR="7E8B487F" w:rsidRPr="0056300A">
        <w:rPr>
          <w:b/>
          <w:bCs/>
        </w:rPr>
        <w:t>ättighetsperspektiv</w:t>
      </w:r>
      <w:r w:rsidR="46F22A49" w:rsidRPr="0056300A">
        <w:rPr>
          <w:b/>
          <w:bCs/>
        </w:rPr>
        <w:t>et fortfarande</w:t>
      </w:r>
      <w:r w:rsidR="2373C69E" w:rsidRPr="0056300A">
        <w:rPr>
          <w:b/>
          <w:bCs/>
        </w:rPr>
        <w:t xml:space="preserve"> </w:t>
      </w:r>
      <w:r w:rsidR="477718EF" w:rsidRPr="0056300A">
        <w:rPr>
          <w:b/>
          <w:bCs/>
        </w:rPr>
        <w:t xml:space="preserve">saknas </w:t>
      </w:r>
      <w:r w:rsidR="2373C69E" w:rsidRPr="0056300A">
        <w:rPr>
          <w:b/>
          <w:bCs/>
        </w:rPr>
        <w:t xml:space="preserve">hos beslutsfattare, men </w:t>
      </w:r>
      <w:r w:rsidR="4DAA93B2" w:rsidRPr="0056300A">
        <w:rPr>
          <w:b/>
          <w:bCs/>
        </w:rPr>
        <w:t xml:space="preserve">att det </w:t>
      </w:r>
      <w:r w:rsidR="2373C69E" w:rsidRPr="0056300A">
        <w:rPr>
          <w:b/>
          <w:bCs/>
        </w:rPr>
        <w:t xml:space="preserve">kan ha ökat i civilsamhället </w:t>
      </w:r>
      <w:r w:rsidR="69F0B352" w:rsidRPr="0056300A">
        <w:rPr>
          <w:b/>
          <w:bCs/>
        </w:rPr>
        <w:t xml:space="preserve">och i länsstyrelser som bjudit in till möten om </w:t>
      </w:r>
      <w:r w:rsidR="2373C69E" w:rsidRPr="0056300A">
        <w:rPr>
          <w:b/>
          <w:bCs/>
        </w:rPr>
        <w:t>rapporten.</w:t>
      </w:r>
    </w:p>
    <w:p w14:paraId="17F1CFEE" w14:textId="7A44AD3E" w:rsidR="00624092" w:rsidRPr="008A5045" w:rsidRDefault="139AAE5D" w:rsidP="63DDD882">
      <w:pPr>
        <w:rPr>
          <w:szCs w:val="24"/>
        </w:rPr>
      </w:pPr>
      <w:r w:rsidRPr="008A5045">
        <w:rPr>
          <w:szCs w:val="24"/>
          <w:shd w:val="clear" w:color="auto" w:fill="FFFFFF"/>
        </w:rPr>
        <w:t>Funktionsrätt Sverige gläds åt att riksdagen fattat beslut om att inrätta ett oberoende institut för mänskliga rättigheter med uppdrag att främja skydda och övervaka genomförande av Funktionsrättskonvent</w:t>
      </w:r>
      <w:r w:rsidR="2FF4914F" w:rsidRPr="008A5045">
        <w:rPr>
          <w:szCs w:val="24"/>
          <w:shd w:val="clear" w:color="auto" w:fill="FFFFFF"/>
        </w:rPr>
        <w:t xml:space="preserve">ionen. </w:t>
      </w:r>
    </w:p>
    <w:p w14:paraId="6B451FBC" w14:textId="6E13B26A" w:rsidR="00624092" w:rsidRPr="0016655B" w:rsidRDefault="2FF4914F" w:rsidP="0056300A">
      <w:pPr>
        <w:rPr>
          <w:rFonts w:ascii="metropolisregular" w:hAnsi="metropolisregular"/>
          <w:sz w:val="23"/>
          <w:szCs w:val="23"/>
        </w:rPr>
      </w:pPr>
      <w:r>
        <w:t xml:space="preserve">Vi </w:t>
      </w:r>
      <w:r w:rsidR="139AAE5D">
        <w:t>anser att det är avgörande att MR-institutet redan från början organiseras och styrs med kunskap om konventionens åtaganden</w:t>
      </w:r>
      <w:r w:rsidR="0066093B" w:rsidRPr="63DDD882">
        <w:rPr>
          <w:rStyle w:val="Fotnotsreferens"/>
        </w:rPr>
        <w:footnoteReference w:id="14"/>
      </w:r>
      <w:r w:rsidR="139AAE5D">
        <w:t xml:space="preserve">. </w:t>
      </w:r>
      <w:r w:rsidR="139AAE5D">
        <w:lastRenderedPageBreak/>
        <w:t xml:space="preserve">Deras uppgift </w:t>
      </w:r>
      <w:r w:rsidR="54D707B6">
        <w:t>som övervakningsmekanism</w:t>
      </w:r>
      <w:r w:rsidR="139AAE5D">
        <w:t xml:space="preserve"> måste omfatta alla myndigheter och även se till statspartens ansvar för samordning och kontaktpunkter (artikel 33.1) samt med aktiv involvering från civilsamhället, särskilt funktionsrättsorganisationer, i genomförande och oberoende övervakning av funktionsrättskonventionen (artikel 33.2). </w:t>
      </w:r>
    </w:p>
    <w:p w14:paraId="022E9BF0" w14:textId="6827124C" w:rsidR="00624092" w:rsidRPr="0016655B" w:rsidRDefault="139AAE5D" w:rsidP="0056300A">
      <w:pPr>
        <w:rPr>
          <w:rFonts w:ascii="metropolisregular" w:hAnsi="metropolisregular"/>
          <w:sz w:val="23"/>
          <w:szCs w:val="23"/>
        </w:rPr>
      </w:pPr>
      <w:r w:rsidRPr="63DDD882">
        <w:rPr>
          <w:rStyle w:val="Stark"/>
          <w:b w:val="0"/>
          <w:bCs w:val="0"/>
        </w:rPr>
        <w:t xml:space="preserve">Funktionsrätt Sverige gläds över nyheten att människorättsjuristen Annika </w:t>
      </w:r>
      <w:proofErr w:type="spellStart"/>
      <w:r w:rsidRPr="63DDD882">
        <w:rPr>
          <w:rStyle w:val="Stark"/>
          <w:b w:val="0"/>
          <w:bCs w:val="0"/>
        </w:rPr>
        <w:t>Jyrwall</w:t>
      </w:r>
      <w:proofErr w:type="spellEnd"/>
      <w:r w:rsidRPr="63DDD882">
        <w:rPr>
          <w:rStyle w:val="Stark"/>
          <w:b w:val="0"/>
          <w:bCs w:val="0"/>
        </w:rPr>
        <w:t xml:space="preserve"> Åkerberg valts till ledamot i styrelsen för MR-institutet, efter nominering från stora delar av funktionsrättsrörelsen.</w:t>
      </w:r>
      <w:r w:rsidRPr="63DDD882">
        <w:rPr>
          <w:b/>
          <w:bCs/>
        </w:rPr>
        <w:t xml:space="preserve"> </w:t>
      </w:r>
    </w:p>
    <w:p w14:paraId="2F245142" w14:textId="152E8697" w:rsidR="00624092" w:rsidRPr="0016655B" w:rsidRDefault="139AAE5D" w:rsidP="0056300A">
      <w:r>
        <w:t>Hösten 2021 presenterade regeringen äntligen den nya funktionsrättsstrategin nästan fem år efter det att den gamla strategin gick ut. Innehållet i strategin mottogs med besvikelse över avsaknaden av den politiska vilja som såväl utredaren av Styrkraft i funktionshinderpolitiken och funktionsrättsrörelsen hade efterfrågat. Strategin ska gälla från 2021 till 2031 men först 2026 ska en handlingsplan upprättas och 28 utvalda myndigheterna ska själva bryta ner de övergripande målen. Vi är även kritiska till att funktionsrättsrörelsen inte involverats i framtagandet av strategin.</w:t>
      </w:r>
    </w:p>
    <w:p w14:paraId="09CEA211" w14:textId="04B0720A" w:rsidR="00624092" w:rsidRPr="0016655B" w:rsidRDefault="139AAE5D" w:rsidP="0056300A">
      <w:r>
        <w:t>Däremot ställer vi oss positiva</w:t>
      </w:r>
      <w:r w:rsidR="00F546DD">
        <w:t xml:space="preserve"> till</w:t>
      </w:r>
      <w:r>
        <w:t xml:space="preserve"> att flera myndigheter och områden omfattas </w:t>
      </w:r>
      <w:r w:rsidR="00850741">
        <w:t>av</w:t>
      </w:r>
      <w:r>
        <w:t xml:space="preserve"> arbetet med mänskliga rättigheter för personer som möter funktionshinder samt att arbetet kopplas till Agenda 2030 och EU-strategin. Det är positivt och viktigt att rättsväsendet finns med som ett utpekat område. Vi anser att resurser och förutsättningar för funktionsrättsorganisationernas roll i genomförande av strategin behöver tydliggöras och stärkas i enlighet med oberoende och rätten till aktiv involvering i beslut och övervakning. Det gäller både gentemot regeringen, MFD – som samordnande myndighet – och i alla de samråd vi deltar i på olika nivåer.</w:t>
      </w:r>
    </w:p>
    <w:p w14:paraId="00E6D27C" w14:textId="451CBC31" w:rsidR="00514CCF" w:rsidRPr="00FC056A" w:rsidRDefault="40F04A89" w:rsidP="00FD1C93">
      <w:pPr>
        <w:rPr>
          <w:u w:val="single"/>
        </w:rPr>
      </w:pPr>
      <w:r w:rsidRPr="001915AF">
        <w:rPr>
          <w:szCs w:val="24"/>
          <w:shd w:val="clear" w:color="auto" w:fill="FFFFFF"/>
        </w:rPr>
        <w:t>En slutrapport lämnades i mars 2021</w:t>
      </w:r>
      <w:r w:rsidR="00302B5F" w:rsidRPr="001915AF">
        <w:rPr>
          <w:rStyle w:val="Fotnotsreferens"/>
          <w:szCs w:val="24"/>
        </w:rPr>
        <w:footnoteReference w:id="15"/>
      </w:r>
      <w:r w:rsidRPr="001915AF">
        <w:rPr>
          <w:szCs w:val="24"/>
          <w:shd w:val="clear" w:color="auto" w:fill="FFFFFF"/>
        </w:rPr>
        <w:t xml:space="preserve"> om u</w:t>
      </w:r>
      <w:r w:rsidR="4FC99EE6" w:rsidRPr="001915AF">
        <w:rPr>
          <w:szCs w:val="24"/>
          <w:shd w:val="clear" w:color="auto" w:fill="FFFFFF"/>
        </w:rPr>
        <w:t xml:space="preserve">ppdraget till Länsstyrelserna och MFD </w:t>
      </w:r>
      <w:r w:rsidR="63F729FD" w:rsidRPr="001915AF">
        <w:rPr>
          <w:szCs w:val="24"/>
          <w:shd w:val="clear" w:color="auto" w:fill="FFFFFF"/>
        </w:rPr>
        <w:t>för</w:t>
      </w:r>
      <w:r w:rsidR="4FC99EE6" w:rsidRPr="001915AF">
        <w:rPr>
          <w:szCs w:val="24"/>
          <w:shd w:val="clear" w:color="auto" w:fill="FFFFFF"/>
        </w:rPr>
        <w:t xml:space="preserve"> att ge stöd till handlingsplaner</w:t>
      </w:r>
      <w:r w:rsidR="5AAC424B" w:rsidRPr="001915AF">
        <w:rPr>
          <w:szCs w:val="24"/>
          <w:shd w:val="clear" w:color="auto" w:fill="FFFFFF"/>
        </w:rPr>
        <w:t xml:space="preserve">. Vi ser positivt på </w:t>
      </w:r>
      <w:r w:rsidR="272C763B" w:rsidRPr="001915AF">
        <w:rPr>
          <w:szCs w:val="24"/>
          <w:shd w:val="clear" w:color="auto" w:fill="FFFFFF"/>
        </w:rPr>
        <w:t>att</w:t>
      </w:r>
      <w:r w:rsidR="5AAC424B" w:rsidRPr="001915AF">
        <w:rPr>
          <w:szCs w:val="24"/>
          <w:shd w:val="clear" w:color="auto" w:fill="FFFFFF"/>
        </w:rPr>
        <w:t xml:space="preserve"> Länsstyrelserna</w:t>
      </w:r>
      <w:r w:rsidR="3317D3FB" w:rsidRPr="001915AF">
        <w:rPr>
          <w:szCs w:val="24"/>
          <w:shd w:val="clear" w:color="auto" w:fill="FFFFFF"/>
        </w:rPr>
        <w:t xml:space="preserve"> får förlängt uppdrag</w:t>
      </w:r>
      <w:r w:rsidR="5AAC424B" w:rsidRPr="001915AF">
        <w:rPr>
          <w:szCs w:val="24"/>
          <w:shd w:val="clear" w:color="auto" w:fill="FFFFFF"/>
        </w:rPr>
        <w:t xml:space="preserve"> </w:t>
      </w:r>
      <w:r w:rsidR="1DC5AE09" w:rsidRPr="001915AF">
        <w:rPr>
          <w:szCs w:val="24"/>
          <w:shd w:val="clear" w:color="auto" w:fill="FFFFFF"/>
        </w:rPr>
        <w:t xml:space="preserve">fram till 2023 </w:t>
      </w:r>
      <w:r w:rsidR="5AAC424B" w:rsidRPr="001915AF">
        <w:rPr>
          <w:szCs w:val="24"/>
          <w:shd w:val="clear" w:color="auto" w:fill="FFFFFF"/>
        </w:rPr>
        <w:t xml:space="preserve">men det behöver bli mer fokus på </w:t>
      </w:r>
      <w:r w:rsidR="1E8B9C91" w:rsidRPr="001915AF">
        <w:rPr>
          <w:szCs w:val="24"/>
          <w:shd w:val="clear" w:color="auto" w:fill="FFFFFF"/>
        </w:rPr>
        <w:t xml:space="preserve">samordning och resultat. </w:t>
      </w:r>
      <w:r w:rsidR="20313B47" w:rsidRPr="001915AF">
        <w:rPr>
          <w:szCs w:val="24"/>
          <w:shd w:val="clear" w:color="auto" w:fill="FFFFFF"/>
        </w:rPr>
        <w:t>S</w:t>
      </w:r>
      <w:r w:rsidR="2061CBE9" w:rsidRPr="001915AF">
        <w:rPr>
          <w:szCs w:val="24"/>
          <w:shd w:val="clear" w:color="auto" w:fill="FFFFFF"/>
        </w:rPr>
        <w:t>lutrapporten</w:t>
      </w:r>
      <w:r w:rsidR="3BA39E09" w:rsidRPr="001915AF">
        <w:rPr>
          <w:szCs w:val="24"/>
          <w:shd w:val="clear" w:color="auto" w:fill="FFFFFF"/>
        </w:rPr>
        <w:t xml:space="preserve"> är </w:t>
      </w:r>
      <w:r w:rsidR="001915AF" w:rsidRPr="001915AF">
        <w:rPr>
          <w:szCs w:val="24"/>
          <w:shd w:val="clear" w:color="auto" w:fill="FFFFFF"/>
        </w:rPr>
        <w:t xml:space="preserve">dock </w:t>
      </w:r>
      <w:r w:rsidR="3BA39E09" w:rsidRPr="001915AF">
        <w:rPr>
          <w:szCs w:val="24"/>
          <w:shd w:val="clear" w:color="auto" w:fill="FFFFFF"/>
        </w:rPr>
        <w:t>alldeles för allmängiltig kring planering</w:t>
      </w:r>
      <w:r w:rsidR="005039F4">
        <w:rPr>
          <w:szCs w:val="24"/>
          <w:shd w:val="clear" w:color="auto" w:fill="FFFFFF"/>
        </w:rPr>
        <w:t xml:space="preserve">. </w:t>
      </w:r>
    </w:p>
    <w:p w14:paraId="69B08BD7" w14:textId="1A9B4E9F" w:rsidR="00F978AC" w:rsidRPr="00FC056A" w:rsidRDefault="00F978AC" w:rsidP="00FD1C93">
      <w:pPr>
        <w:rPr>
          <w:highlight w:val="yellow"/>
        </w:rPr>
      </w:pPr>
      <w:r w:rsidRPr="00FC056A">
        <w:lastRenderedPageBreak/>
        <w:t>Vidare har Myndigheten för delaktighet (MFD) slutredovisat ett regeringsuppdrag om årlig uppföljning av funktionshinderspolitiken (2021:7, 2021:8) med redovisning av utvecklingen inom funktionshinderspolitiken 2020. De bedömningsgrunder som redovisas från detta uppdrag gäller bland annat covid-19-pandemins påverkan på situationen för personer med funktionsnedsättning,</w:t>
      </w:r>
      <w:r w:rsidRPr="00FC056A">
        <w:rPr>
          <w:b/>
        </w:rPr>
        <w:t xml:space="preserve"> </w:t>
      </w:r>
      <w:r w:rsidRPr="00FC056A">
        <w:t>levnadsvillkor för personer med funktionsnedsättning, uppföljning av genomförandet av det nationella målet för funktionshinders</w:t>
      </w:r>
      <w:r w:rsidR="00C95BEB">
        <w:t>-</w:t>
      </w:r>
      <w:r w:rsidRPr="00FC056A">
        <w:t>politiken samt barn och unga med funktionsnedsättning.</w:t>
      </w:r>
    </w:p>
    <w:p w14:paraId="24325F54" w14:textId="222CF2D2" w:rsidR="007F2AA9" w:rsidRPr="00562B4A" w:rsidRDefault="00942648" w:rsidP="00FD1C93">
      <w:r w:rsidRPr="00562B4A">
        <w:t xml:space="preserve">Enligt </w:t>
      </w:r>
      <w:r w:rsidR="000F393C">
        <w:t>Diskrimineringsombudsmannen</w:t>
      </w:r>
      <w:r w:rsidR="0051133B">
        <w:t>s</w:t>
      </w:r>
      <w:r w:rsidR="000F393C">
        <w:t xml:space="preserve">, </w:t>
      </w:r>
      <w:r w:rsidR="0051133B">
        <w:t xml:space="preserve">DO:s, </w:t>
      </w:r>
      <w:r w:rsidRPr="00562B4A">
        <w:t xml:space="preserve">webbplats har </w:t>
      </w:r>
      <w:r w:rsidR="00C135B0" w:rsidRPr="00562B4A">
        <w:t xml:space="preserve">det </w:t>
      </w:r>
      <w:r w:rsidR="00D85F45" w:rsidRPr="00562B4A">
        <w:t xml:space="preserve">under </w:t>
      </w:r>
      <w:r w:rsidR="00967D6E" w:rsidRPr="00562B4A">
        <w:t xml:space="preserve">2021 </w:t>
      </w:r>
      <w:r w:rsidR="00E007DB" w:rsidRPr="00562B4A">
        <w:t xml:space="preserve">(fram till </w:t>
      </w:r>
      <w:r w:rsidR="0077410F" w:rsidRPr="00562B4A">
        <w:t xml:space="preserve">30 november) </w:t>
      </w:r>
      <w:r w:rsidR="00C135B0" w:rsidRPr="00562B4A">
        <w:t xml:space="preserve">kommit tre domar i mål som DO driver </w:t>
      </w:r>
      <w:r w:rsidR="00D85F45" w:rsidRPr="00562B4A">
        <w:t>om diskriminering på grund av funktionsnedsättning</w:t>
      </w:r>
      <w:r w:rsidR="00967D6E" w:rsidRPr="00562B4A">
        <w:t>.</w:t>
      </w:r>
      <w:r w:rsidR="0077410F" w:rsidRPr="00562B4A">
        <w:t xml:space="preserve"> </w:t>
      </w:r>
      <w:r w:rsidR="00D63CA1">
        <w:t xml:space="preserve">Statistik från 2020 visar att </w:t>
      </w:r>
      <w:r w:rsidR="00726CFB">
        <w:t xml:space="preserve">det är flest frågor </w:t>
      </w:r>
      <w:r w:rsidR="00974480">
        <w:t>som rör funktionsnedsättning av de som ställs till DO:s rådgivning</w:t>
      </w:r>
      <w:r w:rsidR="005A10C6">
        <w:t>, samt att 916 av 2882 fall som anmäldes</w:t>
      </w:r>
      <w:r w:rsidR="00602CEE">
        <w:t xml:space="preserve"> till</w:t>
      </w:r>
      <w:r w:rsidR="005A10C6">
        <w:t xml:space="preserve"> DO rörde funktionsnedsättning</w:t>
      </w:r>
      <w:r w:rsidR="005A10C6">
        <w:rPr>
          <w:rStyle w:val="Fotnotsreferens"/>
        </w:rPr>
        <w:footnoteReference w:id="16"/>
      </w:r>
      <w:r w:rsidR="005A10C6">
        <w:t>.</w:t>
      </w:r>
    </w:p>
    <w:p w14:paraId="53B2B01D" w14:textId="0C370492" w:rsidR="67FD0F81" w:rsidRDefault="00E379E3" w:rsidP="00FD1C93">
      <w:pPr>
        <w:rPr>
          <w:szCs w:val="24"/>
        </w:rPr>
      </w:pPr>
      <w:r>
        <w:rPr>
          <w:szCs w:val="24"/>
        </w:rPr>
        <w:t xml:space="preserve">Regeringen skickade 2021 ett svar till FN:s övervakningskommitté angående </w:t>
      </w:r>
      <w:r w:rsidR="00F05F30">
        <w:rPr>
          <w:szCs w:val="24"/>
        </w:rPr>
        <w:t xml:space="preserve">granskningen av </w:t>
      </w:r>
      <w:r w:rsidR="008D5B7A">
        <w:rPr>
          <w:szCs w:val="24"/>
        </w:rPr>
        <w:t>ärendet R.S mot Sverige</w:t>
      </w:r>
      <w:r w:rsidR="00A9794E">
        <w:rPr>
          <w:szCs w:val="24"/>
        </w:rPr>
        <w:t xml:space="preserve">, där FN bedömt att </w:t>
      </w:r>
      <w:r w:rsidR="00B34A77" w:rsidRPr="00D32B89">
        <w:rPr>
          <w:szCs w:val="24"/>
        </w:rPr>
        <w:t>beslut</w:t>
      </w:r>
      <w:r w:rsidR="00B34A77">
        <w:rPr>
          <w:szCs w:val="24"/>
        </w:rPr>
        <w:t>et</w:t>
      </w:r>
      <w:r w:rsidR="00B34A77" w:rsidRPr="00D32B89">
        <w:rPr>
          <w:szCs w:val="24"/>
        </w:rPr>
        <w:t xml:space="preserve"> att avbryta en anställningsprocess vid Södertörns högskola var i strid med artikel 5 (rätt till skydd mot diskriminering) och artikel 27 (rätt till arbete och sysselsättning) i </w:t>
      </w:r>
      <w:r w:rsidR="00B34A77">
        <w:rPr>
          <w:szCs w:val="24"/>
        </w:rPr>
        <w:t xml:space="preserve">Funktionsrättskonventionen. Regeringen </w:t>
      </w:r>
      <w:r w:rsidR="0078217C">
        <w:rPr>
          <w:szCs w:val="24"/>
        </w:rPr>
        <w:t>klargö</w:t>
      </w:r>
      <w:r w:rsidR="00B34A77">
        <w:rPr>
          <w:szCs w:val="24"/>
        </w:rPr>
        <w:t xml:space="preserve">r </w:t>
      </w:r>
      <w:r w:rsidR="0061113E">
        <w:rPr>
          <w:szCs w:val="24"/>
        </w:rPr>
        <w:t xml:space="preserve">i sitt svar </w:t>
      </w:r>
      <w:r w:rsidR="00B34A77">
        <w:rPr>
          <w:szCs w:val="24"/>
        </w:rPr>
        <w:t xml:space="preserve">att </w:t>
      </w:r>
      <w:r w:rsidR="00F90E0A">
        <w:rPr>
          <w:szCs w:val="24"/>
        </w:rPr>
        <w:t>Sverige</w:t>
      </w:r>
      <w:r w:rsidR="00B34A77">
        <w:rPr>
          <w:szCs w:val="24"/>
        </w:rPr>
        <w:t xml:space="preserve"> inte </w:t>
      </w:r>
      <w:r w:rsidR="003C31E3">
        <w:rPr>
          <w:szCs w:val="24"/>
        </w:rPr>
        <w:t xml:space="preserve">har </w:t>
      </w:r>
      <w:r w:rsidR="00861272">
        <w:rPr>
          <w:szCs w:val="24"/>
        </w:rPr>
        <w:t xml:space="preserve">någon skyldighet att </w:t>
      </w:r>
      <w:r w:rsidR="008B714E">
        <w:rPr>
          <w:szCs w:val="24"/>
        </w:rPr>
        <w:t xml:space="preserve">betala ut </w:t>
      </w:r>
      <w:r w:rsidR="00BC5AB7">
        <w:rPr>
          <w:szCs w:val="24"/>
        </w:rPr>
        <w:t>ersätt</w:t>
      </w:r>
      <w:r w:rsidR="008B714E">
        <w:rPr>
          <w:szCs w:val="24"/>
        </w:rPr>
        <w:t xml:space="preserve">ning eller rättegångskostnader </w:t>
      </w:r>
      <w:r w:rsidR="0061113E">
        <w:rPr>
          <w:szCs w:val="24"/>
        </w:rPr>
        <w:t>i ett individuellt klagomål</w:t>
      </w:r>
      <w:r w:rsidR="00C01644">
        <w:rPr>
          <w:szCs w:val="24"/>
        </w:rPr>
        <w:t xml:space="preserve"> </w:t>
      </w:r>
      <w:r w:rsidR="008B714E">
        <w:rPr>
          <w:szCs w:val="24"/>
        </w:rPr>
        <w:t xml:space="preserve">samt att </w:t>
      </w:r>
      <w:r w:rsidR="00F90E0A">
        <w:rPr>
          <w:szCs w:val="24"/>
        </w:rPr>
        <w:t>svenska staten</w:t>
      </w:r>
      <w:r w:rsidR="008B714E">
        <w:rPr>
          <w:szCs w:val="24"/>
        </w:rPr>
        <w:t xml:space="preserve"> inte inlett någon process</w:t>
      </w:r>
      <w:r w:rsidR="006F2CA7">
        <w:rPr>
          <w:szCs w:val="24"/>
        </w:rPr>
        <w:t xml:space="preserve"> för att ersätta klaganden för diskrimineringen</w:t>
      </w:r>
      <w:r w:rsidR="008B714E">
        <w:rPr>
          <w:szCs w:val="24"/>
        </w:rPr>
        <w:t xml:space="preserve">. Regeringen svarar inte på kritiken </w:t>
      </w:r>
      <w:r w:rsidR="00577477">
        <w:rPr>
          <w:szCs w:val="24"/>
        </w:rPr>
        <w:t>om</w:t>
      </w:r>
      <w:r w:rsidR="008B714E">
        <w:rPr>
          <w:szCs w:val="24"/>
        </w:rPr>
        <w:t xml:space="preserve"> brister i dialogen kring skäliga anpassningsåtgärder i arbetslivet utan beskriver </w:t>
      </w:r>
      <w:r w:rsidR="0065713C">
        <w:rPr>
          <w:szCs w:val="24"/>
        </w:rPr>
        <w:t>i stället</w:t>
      </w:r>
      <w:r w:rsidR="000C0EC6">
        <w:rPr>
          <w:szCs w:val="24"/>
        </w:rPr>
        <w:t xml:space="preserve"> arbetet med </w:t>
      </w:r>
      <w:r w:rsidR="0065713C">
        <w:rPr>
          <w:szCs w:val="24"/>
        </w:rPr>
        <w:t>F</w:t>
      </w:r>
      <w:r w:rsidR="000C0EC6">
        <w:rPr>
          <w:szCs w:val="24"/>
        </w:rPr>
        <w:t>unktionsrättskonventionen och funktionshinder</w:t>
      </w:r>
      <w:r w:rsidR="002A5B68">
        <w:rPr>
          <w:szCs w:val="24"/>
        </w:rPr>
        <w:t>s</w:t>
      </w:r>
      <w:r w:rsidR="000C0EC6">
        <w:rPr>
          <w:szCs w:val="24"/>
        </w:rPr>
        <w:t>politik generellt.</w:t>
      </w:r>
    </w:p>
    <w:p w14:paraId="72097FC6" w14:textId="59FAD4CD" w:rsidR="00D348F3" w:rsidRDefault="00D348F3" w:rsidP="00DB229D">
      <w:pPr>
        <w:pStyle w:val="Rubrik3"/>
      </w:pPr>
      <w:bookmarkStart w:id="23" w:name="_Toc89344706"/>
      <w:r>
        <w:t>Tema tillgänglighet</w:t>
      </w:r>
      <w:r w:rsidR="006F326F">
        <w:t xml:space="preserve">, artikel </w:t>
      </w:r>
      <w:r w:rsidR="003A5E6B">
        <w:t>9, 11</w:t>
      </w:r>
      <w:r w:rsidR="006F326F">
        <w:t xml:space="preserve"> och </w:t>
      </w:r>
      <w:r w:rsidR="003A5E6B">
        <w:t>20</w:t>
      </w:r>
      <w:bookmarkEnd w:id="23"/>
    </w:p>
    <w:p w14:paraId="7F806336" w14:textId="35B70CDD" w:rsidR="00CA2F7E" w:rsidRPr="0056300A" w:rsidRDefault="673D5335" w:rsidP="0056300A">
      <w:pPr>
        <w:rPr>
          <w:b/>
          <w:bCs/>
        </w:rPr>
      </w:pPr>
      <w:r w:rsidRPr="0056300A">
        <w:rPr>
          <w:b/>
          <w:bCs/>
        </w:rPr>
        <w:t xml:space="preserve">Trots att riksdagen </w:t>
      </w:r>
      <w:r w:rsidR="2D28D072" w:rsidRPr="0056300A">
        <w:rPr>
          <w:b/>
          <w:bCs/>
        </w:rPr>
        <w:t xml:space="preserve">redan 2017 </w:t>
      </w:r>
      <w:r w:rsidRPr="0056300A">
        <w:rPr>
          <w:b/>
          <w:bCs/>
        </w:rPr>
        <w:t>besluta</w:t>
      </w:r>
      <w:r w:rsidR="2D28D072" w:rsidRPr="0056300A">
        <w:rPr>
          <w:b/>
          <w:bCs/>
        </w:rPr>
        <w:t>de</w:t>
      </w:r>
      <w:r w:rsidRPr="0056300A">
        <w:rPr>
          <w:b/>
          <w:bCs/>
        </w:rPr>
        <w:t xml:space="preserve"> att universell utformning och borttagande av hinder för tillgänglighet är del av inriktning</w:t>
      </w:r>
      <w:r w:rsidR="1DBEF017" w:rsidRPr="0056300A">
        <w:rPr>
          <w:b/>
          <w:bCs/>
        </w:rPr>
        <w:t>en</w:t>
      </w:r>
      <w:r w:rsidRPr="0056300A">
        <w:rPr>
          <w:b/>
          <w:bCs/>
        </w:rPr>
        <w:t xml:space="preserve"> för funktionshinderpolitiken</w:t>
      </w:r>
      <w:r w:rsidR="1DBEF017" w:rsidRPr="0056300A">
        <w:rPr>
          <w:b/>
          <w:bCs/>
        </w:rPr>
        <w:t>,</w:t>
      </w:r>
      <w:r w:rsidRPr="0056300A">
        <w:rPr>
          <w:b/>
          <w:bCs/>
        </w:rPr>
        <w:t xml:space="preserve"> är det </w:t>
      </w:r>
      <w:r w:rsidR="00865215" w:rsidRPr="0056300A">
        <w:rPr>
          <w:b/>
          <w:bCs/>
        </w:rPr>
        <w:t>fortfarande</w:t>
      </w:r>
      <w:r w:rsidRPr="0056300A">
        <w:rPr>
          <w:b/>
          <w:bCs/>
        </w:rPr>
        <w:t xml:space="preserve"> </w:t>
      </w:r>
      <w:r w:rsidR="3C759454" w:rsidRPr="0056300A">
        <w:rPr>
          <w:b/>
          <w:bCs/>
        </w:rPr>
        <w:t xml:space="preserve">lagar och </w:t>
      </w:r>
      <w:proofErr w:type="spellStart"/>
      <w:r w:rsidR="3C759454" w:rsidRPr="0056300A">
        <w:rPr>
          <w:b/>
          <w:bCs/>
        </w:rPr>
        <w:t>polic</w:t>
      </w:r>
      <w:r w:rsidR="7FDA7AE8" w:rsidRPr="0056300A">
        <w:rPr>
          <w:b/>
          <w:bCs/>
        </w:rPr>
        <w:t>ies</w:t>
      </w:r>
      <w:proofErr w:type="spellEnd"/>
      <w:r w:rsidR="3C759454" w:rsidRPr="0056300A">
        <w:rPr>
          <w:b/>
          <w:bCs/>
        </w:rPr>
        <w:t xml:space="preserve"> från EU</w:t>
      </w:r>
      <w:r w:rsidR="5EEFAE84" w:rsidRPr="0056300A">
        <w:rPr>
          <w:b/>
          <w:bCs/>
        </w:rPr>
        <w:t xml:space="preserve"> som </w:t>
      </w:r>
      <w:r w:rsidR="30802491" w:rsidRPr="0056300A">
        <w:rPr>
          <w:b/>
          <w:bCs/>
        </w:rPr>
        <w:t xml:space="preserve">bidrar till en positiv utveckling. </w:t>
      </w:r>
      <w:r w:rsidR="54B72B49" w:rsidRPr="0056300A">
        <w:rPr>
          <w:b/>
          <w:bCs/>
        </w:rPr>
        <w:t xml:space="preserve">Organisationer har dock redan uttryckt oro för brister i </w:t>
      </w:r>
      <w:r w:rsidR="4D7F4CEA" w:rsidRPr="0056300A">
        <w:rPr>
          <w:b/>
          <w:bCs/>
        </w:rPr>
        <w:t xml:space="preserve">transparens och </w:t>
      </w:r>
      <w:r w:rsidR="54B72B49" w:rsidRPr="0056300A">
        <w:rPr>
          <w:b/>
          <w:bCs/>
        </w:rPr>
        <w:t xml:space="preserve">tillsyn av </w:t>
      </w:r>
      <w:r w:rsidR="26ECD451" w:rsidRPr="0056300A">
        <w:rPr>
          <w:b/>
          <w:bCs/>
        </w:rPr>
        <w:t>w</w:t>
      </w:r>
      <w:r w:rsidR="54B72B49" w:rsidRPr="0056300A">
        <w:rPr>
          <w:b/>
          <w:bCs/>
        </w:rPr>
        <w:t>ebbtillgänglighetsdirektivet</w:t>
      </w:r>
      <w:r w:rsidR="4D7F4CEA" w:rsidRPr="0056300A">
        <w:rPr>
          <w:b/>
          <w:bCs/>
        </w:rPr>
        <w:t xml:space="preserve">. </w:t>
      </w:r>
      <w:r w:rsidR="2F4D9B56" w:rsidRPr="0056300A">
        <w:rPr>
          <w:b/>
          <w:bCs/>
        </w:rPr>
        <w:t xml:space="preserve">Bristande kunskap om </w:t>
      </w:r>
      <w:r w:rsidR="09BEBDBF" w:rsidRPr="0056300A">
        <w:rPr>
          <w:b/>
          <w:bCs/>
        </w:rPr>
        <w:t>rättigheter,</w:t>
      </w:r>
      <w:r w:rsidR="2ED93B5E" w:rsidRPr="0056300A">
        <w:rPr>
          <w:b/>
          <w:bCs/>
        </w:rPr>
        <w:t xml:space="preserve"> tillgänglighet och </w:t>
      </w:r>
      <w:r w:rsidR="3D1026ED" w:rsidRPr="0056300A">
        <w:rPr>
          <w:b/>
          <w:bCs/>
        </w:rPr>
        <w:t xml:space="preserve">universell utformning </w:t>
      </w:r>
      <w:r w:rsidR="004749D9" w:rsidRPr="0056300A">
        <w:rPr>
          <w:b/>
          <w:bCs/>
        </w:rPr>
        <w:t>har</w:t>
      </w:r>
      <w:r w:rsidR="003D641B" w:rsidRPr="0056300A">
        <w:rPr>
          <w:b/>
          <w:bCs/>
        </w:rPr>
        <w:t xml:space="preserve"> visat</w:t>
      </w:r>
      <w:r w:rsidR="004749D9" w:rsidRPr="0056300A">
        <w:rPr>
          <w:b/>
          <w:bCs/>
        </w:rPr>
        <w:t xml:space="preserve"> </w:t>
      </w:r>
      <w:r w:rsidR="2ED93B5E" w:rsidRPr="0056300A">
        <w:rPr>
          <w:b/>
          <w:bCs/>
        </w:rPr>
        <w:t xml:space="preserve">sig i </w:t>
      </w:r>
      <w:r w:rsidR="3D1026ED" w:rsidRPr="0056300A">
        <w:rPr>
          <w:b/>
          <w:bCs/>
        </w:rPr>
        <w:t xml:space="preserve">samband med </w:t>
      </w:r>
      <w:r w:rsidR="4D7F4CEA" w:rsidRPr="0056300A">
        <w:rPr>
          <w:b/>
          <w:bCs/>
        </w:rPr>
        <w:t>utredning</w:t>
      </w:r>
      <w:r w:rsidR="09BEBDBF" w:rsidRPr="0056300A">
        <w:rPr>
          <w:b/>
          <w:bCs/>
        </w:rPr>
        <w:t xml:space="preserve">en om </w:t>
      </w:r>
      <w:r w:rsidR="4D7F4CEA" w:rsidRPr="0056300A">
        <w:rPr>
          <w:b/>
          <w:bCs/>
        </w:rPr>
        <w:t>genomförande</w:t>
      </w:r>
      <w:r w:rsidR="00BC1CD9" w:rsidRPr="0056300A">
        <w:rPr>
          <w:b/>
          <w:bCs/>
        </w:rPr>
        <w:t>t</w:t>
      </w:r>
      <w:r w:rsidR="4D7F4CEA" w:rsidRPr="0056300A">
        <w:rPr>
          <w:b/>
          <w:bCs/>
        </w:rPr>
        <w:t xml:space="preserve"> av </w:t>
      </w:r>
      <w:r w:rsidR="2B884FF9" w:rsidRPr="0056300A">
        <w:rPr>
          <w:b/>
          <w:bCs/>
        </w:rPr>
        <w:t>Tillgänglighetsdirektivet.</w:t>
      </w:r>
    </w:p>
    <w:p w14:paraId="3029075B" w14:textId="14B1BBC4" w:rsidR="5602D03F" w:rsidRDefault="5602D03F" w:rsidP="6EA35167">
      <w:pPr>
        <w:rPr>
          <w:highlight w:val="yellow"/>
        </w:rPr>
      </w:pPr>
      <w:r>
        <w:lastRenderedPageBreak/>
        <w:t>Det sak</w:t>
      </w:r>
      <w:r w:rsidR="1345F1FB">
        <w:t>n</w:t>
      </w:r>
      <w:r>
        <w:t>as fortfarande</w:t>
      </w:r>
      <w:r w:rsidR="1345F1FB">
        <w:t xml:space="preserve"> </w:t>
      </w:r>
      <w:r w:rsidR="000C6BA3">
        <w:t xml:space="preserve">en </w:t>
      </w:r>
      <w:r w:rsidR="1345F1FB">
        <w:t xml:space="preserve">handlingsplan </w:t>
      </w:r>
      <w:r w:rsidR="3D86446B">
        <w:t>gällande tillgänglighet på samtliga</w:t>
      </w:r>
      <w:r w:rsidR="1345F1FB">
        <w:t xml:space="preserve"> område</w:t>
      </w:r>
      <w:r w:rsidR="7C15C024">
        <w:t>n</w:t>
      </w:r>
      <w:r w:rsidR="1345F1FB">
        <w:t xml:space="preserve"> på nationell nivå. Det saknas </w:t>
      </w:r>
      <w:r w:rsidR="04B58A62">
        <w:t xml:space="preserve">också </w:t>
      </w:r>
      <w:r w:rsidR="1345F1FB">
        <w:t>uppföljning om ansvars- och finansieringsprincipen</w:t>
      </w:r>
      <w:r w:rsidR="002C026A">
        <w:t>.</w:t>
      </w:r>
    </w:p>
    <w:p w14:paraId="5F3AF9AB" w14:textId="151D5A70" w:rsidR="4809E566" w:rsidRDefault="4809E566" w:rsidP="6EA35167">
      <w:r>
        <w:t>När det gäller en förstärkning av lagen på området har inget hänt på svenskt initiativ.</w:t>
      </w:r>
      <w:r w:rsidR="68355F85">
        <w:t xml:space="preserve"> Däremot </w:t>
      </w:r>
      <w:r w:rsidR="11DF793F">
        <w:t>har</w:t>
      </w:r>
      <w:r w:rsidR="68355F85">
        <w:t xml:space="preserve"> EU:s webbtillgänglighetsdirektiv infört</w:t>
      </w:r>
      <w:r w:rsidR="006D8CCC">
        <w:t>s i Sverige men det råder</w:t>
      </w:r>
      <w:r w:rsidR="68355F85">
        <w:t xml:space="preserve"> </w:t>
      </w:r>
      <w:r w:rsidR="6B173A8A">
        <w:t xml:space="preserve">redan </w:t>
      </w:r>
      <w:r w:rsidR="68355F85">
        <w:t xml:space="preserve">oro kring tillsynen. </w:t>
      </w:r>
    </w:p>
    <w:p w14:paraId="4CBEE78E" w14:textId="5563A807" w:rsidR="22341CC4" w:rsidRDefault="22341CC4" w:rsidP="6EA35167">
      <w:r w:rsidRPr="6EA35167">
        <w:rPr>
          <w:szCs w:val="24"/>
        </w:rPr>
        <w:t>Inom arbetsmiljöområdet har Arbetsmiljöverket tagit ett initiativ med föreskrift om arbetsplatsens utformning.</w:t>
      </w:r>
    </w:p>
    <w:p w14:paraId="59A6E3B4" w14:textId="531DECCA" w:rsidR="22341CC4" w:rsidRDefault="2C7E0D36" w:rsidP="6EA35167">
      <w:pPr>
        <w:rPr>
          <w:szCs w:val="24"/>
        </w:rPr>
      </w:pPr>
      <w:r w:rsidRPr="63DDD882">
        <w:t>Med anledning av att det saknas både gapanalys och handlingsplaner i satsningen “Möjligheternas byggregler”</w:t>
      </w:r>
      <w:r w:rsidR="22341CC4" w:rsidRPr="63DDD882">
        <w:rPr>
          <w:rStyle w:val="Fotnotsreferens"/>
        </w:rPr>
        <w:footnoteReference w:id="17"/>
      </w:r>
      <w:r w:rsidRPr="63DDD882">
        <w:t xml:space="preserve"> ser vi stora risker till försämring inom byggd miljö</w:t>
      </w:r>
      <w:r w:rsidR="328D51A3" w:rsidRPr="6EA35167">
        <w:rPr>
          <w:szCs w:val="24"/>
        </w:rPr>
        <w:t>.</w:t>
      </w:r>
    </w:p>
    <w:p w14:paraId="62737904" w14:textId="37D2ABE2" w:rsidR="1F39B5D0" w:rsidRPr="008972F0" w:rsidRDefault="4729A634" w:rsidP="6EA35167">
      <w:r w:rsidRPr="63DDD882">
        <w:rPr>
          <w:rFonts w:eastAsia="Book Antiqua" w:cs="Book Antiqua"/>
        </w:rPr>
        <w:t xml:space="preserve">I maj överlämnades utredningen om genomförande av tillgänglighetsdirektivet i Sverige. I remissvaren från funktionsrättsrörelsen riktas skarp kritik mot </w:t>
      </w:r>
      <w:r w:rsidR="5C2C2CBD" w:rsidRPr="63DDD882">
        <w:rPr>
          <w:rFonts w:eastAsia="Book Antiqua" w:cs="Book Antiqua"/>
        </w:rPr>
        <w:t xml:space="preserve">förslag om </w:t>
      </w:r>
      <w:r w:rsidRPr="63DDD882">
        <w:rPr>
          <w:rFonts w:eastAsia="Book Antiqua" w:cs="Book Antiqua"/>
        </w:rPr>
        <w:t xml:space="preserve">att flera delar av direktivet </w:t>
      </w:r>
      <w:r w:rsidR="5F209A62" w:rsidRPr="63DDD882">
        <w:rPr>
          <w:rFonts w:eastAsia="Book Antiqua" w:cs="Book Antiqua"/>
        </w:rPr>
        <w:t>inte</w:t>
      </w:r>
      <w:r w:rsidR="44BDC2DF" w:rsidRPr="63DDD882">
        <w:rPr>
          <w:rFonts w:eastAsia="Book Antiqua" w:cs="Book Antiqua"/>
        </w:rPr>
        <w:t xml:space="preserve"> behöver införas i den svenska lag som ska finnas på plats i</w:t>
      </w:r>
      <w:r w:rsidRPr="63DDD882">
        <w:rPr>
          <w:rFonts w:eastAsia="Book Antiqua" w:cs="Book Antiqua"/>
        </w:rPr>
        <w:t xml:space="preserve"> juni 2022</w:t>
      </w:r>
      <w:r w:rsidR="391D2E3A" w:rsidRPr="63DDD882">
        <w:rPr>
          <w:rFonts w:eastAsia="Book Antiqua" w:cs="Book Antiqua"/>
        </w:rPr>
        <w:t xml:space="preserve"> </w:t>
      </w:r>
      <w:r w:rsidR="008972F0" w:rsidRPr="63DDD882">
        <w:rPr>
          <w:rStyle w:val="Fotnotsreferens"/>
          <w:rFonts w:eastAsia="Book Antiqua" w:cs="Book Antiqua"/>
        </w:rPr>
        <w:footnoteReference w:id="18"/>
      </w:r>
      <w:r w:rsidR="391D2E3A" w:rsidRPr="63DDD882">
        <w:rPr>
          <w:rFonts w:eastAsia="Book Antiqua" w:cs="Book Antiqua"/>
        </w:rPr>
        <w:t xml:space="preserve"> </w:t>
      </w:r>
      <w:r w:rsidR="005824A9">
        <w:rPr>
          <w:rFonts w:eastAsia="Book Antiqua" w:cs="Book Antiqua"/>
        </w:rPr>
        <w:t>.</w:t>
      </w:r>
      <w:r w:rsidR="00425DB5">
        <w:rPr>
          <w:rFonts w:eastAsia="Book Antiqua" w:cs="Book Antiqua"/>
        </w:rPr>
        <w:t xml:space="preserve"> </w:t>
      </w:r>
      <w:r w:rsidR="391D2E3A" w:rsidRPr="63DDD882">
        <w:rPr>
          <w:rFonts w:eastAsia="Book Antiqua" w:cs="Book Antiqua"/>
        </w:rPr>
        <w:t xml:space="preserve">Produkter och tjänster ska vara tillgängliga inom EU med samma krav, så att både företag och konsumenter kan handla utan hinder. </w:t>
      </w:r>
      <w:r w:rsidR="07D0B795" w:rsidRPr="63DDD882">
        <w:rPr>
          <w:rFonts w:eastAsia="Book Antiqua" w:cs="Book Antiqua"/>
        </w:rPr>
        <w:t xml:space="preserve">Den konsekvensanalys som utredningen beställde visar på okunskap och </w:t>
      </w:r>
      <w:r w:rsidR="56B8125F" w:rsidRPr="008972F0">
        <w:t xml:space="preserve">motstånd </w:t>
      </w:r>
      <w:r w:rsidR="48724530" w:rsidRPr="008972F0">
        <w:t xml:space="preserve">till </w:t>
      </w:r>
      <w:r w:rsidR="56B8125F" w:rsidRPr="008972F0">
        <w:t>genomförande</w:t>
      </w:r>
      <w:r w:rsidR="48724530" w:rsidRPr="008972F0">
        <w:t>t</w:t>
      </w:r>
      <w:r w:rsidR="56B8125F" w:rsidRPr="008972F0">
        <w:t xml:space="preserve"> hos </w:t>
      </w:r>
      <w:r w:rsidR="1EF2B051" w:rsidRPr="008972F0">
        <w:t xml:space="preserve">flera </w:t>
      </w:r>
      <w:r w:rsidR="56B8125F" w:rsidRPr="008972F0">
        <w:t>bransch</w:t>
      </w:r>
      <w:r w:rsidR="45A4F982" w:rsidRPr="008972F0">
        <w:t>organisationer</w:t>
      </w:r>
      <w:r w:rsidR="56B8125F" w:rsidRPr="008972F0">
        <w:t xml:space="preserve"> med hänvisning till ökade kostnader. Här är det viktigt att anta ett rättighetsperspektiv samt att trycka på universell utform</w:t>
      </w:r>
      <w:r w:rsidR="48724530" w:rsidRPr="008972F0">
        <w:t xml:space="preserve">ning. </w:t>
      </w:r>
      <w:r w:rsidR="4CA1F109" w:rsidRPr="008972F0">
        <w:t>R</w:t>
      </w:r>
      <w:r w:rsidR="391D2E3A" w:rsidRPr="63DDD882">
        <w:rPr>
          <w:rFonts w:eastAsia="Book Antiqua" w:cs="Book Antiqua"/>
        </w:rPr>
        <w:t>isken är stor att vi får en lag som handlar mer om undantag än om tillgänglighet.</w:t>
      </w:r>
      <w:r w:rsidR="1F39B5D0" w:rsidRPr="63DDD882">
        <w:rPr>
          <w:rStyle w:val="Fotnotsreferens"/>
          <w:rFonts w:eastAsia="Book Antiqua" w:cs="Book Antiqua"/>
        </w:rPr>
        <w:footnoteReference w:id="19"/>
      </w:r>
      <w:r w:rsidR="391D2E3A" w:rsidRPr="63DDD882">
        <w:rPr>
          <w:rFonts w:eastAsia="Book Antiqua" w:cs="Book Antiqua"/>
        </w:rPr>
        <w:t xml:space="preserve"> </w:t>
      </w:r>
      <w:r w:rsidR="391D2E3A" w:rsidRPr="008972F0">
        <w:rPr>
          <w:szCs w:val="24"/>
        </w:rPr>
        <w:t xml:space="preserve"> </w:t>
      </w:r>
    </w:p>
    <w:p w14:paraId="79CA6B43" w14:textId="45C86D96" w:rsidR="00584BCC" w:rsidRDefault="40BDD6D4" w:rsidP="00584BCC">
      <w:pPr>
        <w:rPr>
          <w:rFonts w:eastAsia="Book Antiqua" w:cs="Book Antiqua"/>
        </w:rPr>
      </w:pPr>
      <w:r w:rsidRPr="63DDD882">
        <w:rPr>
          <w:rFonts w:eastAsia="Book Antiqua" w:cs="Book Antiqua"/>
        </w:rPr>
        <w:t>På forskningsområdet har Forte gått ut med en särskild satsning</w:t>
      </w:r>
      <w:r w:rsidR="00584BCC" w:rsidRPr="63DDD882">
        <w:rPr>
          <w:rStyle w:val="Fotnotsreferens"/>
          <w:rFonts w:eastAsia="Book Antiqua" w:cs="Book Antiqua"/>
        </w:rPr>
        <w:footnoteReference w:id="20"/>
      </w:r>
      <w:r w:rsidRPr="63DDD882">
        <w:rPr>
          <w:rFonts w:eastAsia="Book Antiqua" w:cs="Book Antiqua"/>
        </w:rPr>
        <w:t xml:space="preserve"> på 43 miljoner kring forskning om vad som främjar respektive hindrar delaktighet för personer med funktionsnedsättning. Satsningen pågår mellan </w:t>
      </w:r>
      <w:proofErr w:type="gramStart"/>
      <w:r w:rsidRPr="63DDD882">
        <w:rPr>
          <w:rFonts w:eastAsia="Book Antiqua" w:cs="Book Antiqua"/>
        </w:rPr>
        <w:t>2021-2023</w:t>
      </w:r>
      <w:proofErr w:type="gramEnd"/>
      <w:r w:rsidRPr="63DDD882">
        <w:rPr>
          <w:rFonts w:eastAsia="Book Antiqua" w:cs="Book Antiqua"/>
        </w:rPr>
        <w:t xml:space="preserve">. </w:t>
      </w:r>
    </w:p>
    <w:p w14:paraId="5315A068" w14:textId="480CAFCA" w:rsidR="00D348F3" w:rsidRDefault="0037F0FA" w:rsidP="00DB229D">
      <w:pPr>
        <w:pStyle w:val="Rubrik3"/>
      </w:pPr>
      <w:bookmarkStart w:id="24" w:name="_Toc89344707"/>
      <w:r>
        <w:t>Tema självbestämmande</w:t>
      </w:r>
      <w:r w:rsidR="4C10E2BA">
        <w:t>, artikel 12 och 19</w:t>
      </w:r>
      <w:bookmarkEnd w:id="24"/>
    </w:p>
    <w:p w14:paraId="4587898E" w14:textId="047E231A" w:rsidR="00E14AA0" w:rsidRDefault="00AD1A27" w:rsidP="00D348F3">
      <w:pPr>
        <w:rPr>
          <w:b/>
          <w:bCs/>
        </w:rPr>
      </w:pPr>
      <w:r>
        <w:rPr>
          <w:b/>
          <w:bCs/>
        </w:rPr>
        <w:t>Likhet inför lagen och a</w:t>
      </w:r>
      <w:r w:rsidR="2524817F" w:rsidRPr="4EF0E037">
        <w:rPr>
          <w:b/>
          <w:bCs/>
        </w:rPr>
        <w:t xml:space="preserve">tt </w:t>
      </w:r>
      <w:r>
        <w:rPr>
          <w:b/>
          <w:bCs/>
        </w:rPr>
        <w:t xml:space="preserve">själv </w:t>
      </w:r>
      <w:r w:rsidR="2524817F" w:rsidRPr="4EF0E037">
        <w:rPr>
          <w:b/>
          <w:bCs/>
        </w:rPr>
        <w:t>kunna bestämma över sitt liv är grundläggande och nödvändigt för att leva ett liv som andra</w:t>
      </w:r>
      <w:r w:rsidR="79B8680B" w:rsidRPr="4EF0E037">
        <w:rPr>
          <w:b/>
          <w:bCs/>
        </w:rPr>
        <w:t xml:space="preserve"> och vara en del av samhällsgemenskapen</w:t>
      </w:r>
      <w:r w:rsidR="2524817F" w:rsidRPr="4EF0E037">
        <w:rPr>
          <w:b/>
          <w:bCs/>
        </w:rPr>
        <w:t xml:space="preserve">. </w:t>
      </w:r>
    </w:p>
    <w:p w14:paraId="4E57C492" w14:textId="188D7E71" w:rsidR="00207D89" w:rsidRPr="00BE3AC4" w:rsidRDefault="2C93C88C" w:rsidP="00A87C7F">
      <w:r w:rsidRPr="00BE3AC4">
        <w:lastRenderedPageBreak/>
        <w:t>En viktig fråga är den om godmanskap</w:t>
      </w:r>
      <w:r w:rsidR="637AA2AD" w:rsidRPr="00BE3AC4">
        <w:t>, eller ställför</w:t>
      </w:r>
      <w:r w:rsidR="72B8B4EB" w:rsidRPr="00BE3AC4">
        <w:t>e</w:t>
      </w:r>
      <w:r w:rsidR="637AA2AD" w:rsidRPr="00BE3AC4">
        <w:t>trädarskap. Rörelsen har länge påpek</w:t>
      </w:r>
      <w:r w:rsidR="0085B4F8" w:rsidRPr="00BE3AC4">
        <w:t xml:space="preserve">ar </w:t>
      </w:r>
      <w:r w:rsidR="637AA2AD" w:rsidRPr="00BE3AC4">
        <w:t>behovet av en ny modernare lagstiftning</w:t>
      </w:r>
      <w:r w:rsidR="38D33A07">
        <w:t xml:space="preserve"> där begreppet ställföreträdande</w:t>
      </w:r>
      <w:r w:rsidR="3DA264E5">
        <w:t xml:space="preserve"> beslutsfattande</w:t>
      </w:r>
      <w:r w:rsidR="38D33A07">
        <w:t xml:space="preserve"> </w:t>
      </w:r>
      <w:r w:rsidR="7DE6192D">
        <w:t>byts ut mot stödjande</w:t>
      </w:r>
      <w:r w:rsidR="3DA264E5">
        <w:t xml:space="preserve"> beslutsfattande, något som inte togs upp </w:t>
      </w:r>
      <w:r w:rsidR="6CBD22A5">
        <w:t xml:space="preserve">i </w:t>
      </w:r>
      <w:r w:rsidR="0461F6A0">
        <w:t>utredning</w:t>
      </w:r>
      <w:r w:rsidR="0ED2FFD3">
        <w:t>en</w:t>
      </w:r>
      <w:r w:rsidR="0461F6A0">
        <w:t xml:space="preserve"> </w:t>
      </w:r>
      <w:r w:rsidR="0ED2FFD3">
        <w:t>”</w:t>
      </w:r>
      <w:r w:rsidR="0461F6A0">
        <w:t>God man och förvaltarskap</w:t>
      </w:r>
      <w:r w:rsidR="0ED2FFD3">
        <w:t>”</w:t>
      </w:r>
      <w:r w:rsidR="002828F7">
        <w:rPr>
          <w:rStyle w:val="Fotnotsreferens"/>
        </w:rPr>
        <w:footnoteReference w:id="21"/>
      </w:r>
      <w:r w:rsidR="0461F6A0">
        <w:t xml:space="preserve"> 2021:</w:t>
      </w:r>
      <w:r w:rsidR="7112BFAD">
        <w:t>36.</w:t>
      </w:r>
      <w:r w:rsidR="7DE6192D">
        <w:t xml:space="preserve"> </w:t>
      </w:r>
      <w:r w:rsidR="35097581">
        <w:t>I</w:t>
      </w:r>
      <w:r w:rsidR="1E07F0F1" w:rsidRPr="00BE3AC4">
        <w:t xml:space="preserve"> somras kom FUB ut med en </w:t>
      </w:r>
      <w:r w:rsidR="780AA7F7" w:rsidRPr="00BE3AC4">
        <w:t>rapport i ämnet</w:t>
      </w:r>
      <w:r w:rsidR="00625662" w:rsidRPr="00BE3AC4">
        <w:rPr>
          <w:rStyle w:val="Fotnotsreferens"/>
        </w:rPr>
        <w:footnoteReference w:id="22"/>
      </w:r>
      <w:r w:rsidR="780AA7F7" w:rsidRPr="00BE3AC4">
        <w:t xml:space="preserve"> där man bland annat</w:t>
      </w:r>
      <w:r w:rsidR="7581A389" w:rsidRPr="00BE3AC4">
        <w:t xml:space="preserve"> </w:t>
      </w:r>
      <w:r w:rsidR="35097581">
        <w:t xml:space="preserve">betonar behovet av </w:t>
      </w:r>
      <w:r w:rsidR="12F6D68D" w:rsidRPr="00BE3AC4">
        <w:t xml:space="preserve">tydligare krav på ställföreträdare och överförmyndare </w:t>
      </w:r>
      <w:r w:rsidR="35097581">
        <w:t xml:space="preserve">samt </w:t>
      </w:r>
      <w:r w:rsidR="00F063D2">
        <w:t>att</w:t>
      </w:r>
      <w:r w:rsidR="12F6D68D" w:rsidRPr="00BE3AC4">
        <w:t xml:space="preserve"> en obligatorisk utbildning för alla ställföreträdare borde införas.</w:t>
      </w:r>
      <w:r w:rsidR="7581A389" w:rsidRPr="00BE3AC4">
        <w:t xml:space="preserve"> </w:t>
      </w:r>
      <w:r w:rsidR="2E5596C3" w:rsidRPr="00BE3AC4">
        <w:t xml:space="preserve"> </w:t>
      </w:r>
    </w:p>
    <w:p w14:paraId="365D1932" w14:textId="27319D59" w:rsidR="00AD1A27" w:rsidRDefault="063441A2" w:rsidP="00AD1A27">
      <w:r>
        <w:t>Att som enskild, vid behov</w:t>
      </w:r>
      <w:r w:rsidR="004C62B3">
        <w:t>,</w:t>
      </w:r>
      <w:r>
        <w:t xml:space="preserve"> kunna få rätt</w:t>
      </w:r>
      <w:r w:rsidR="0085B4F8">
        <w:t xml:space="preserve"> h</w:t>
      </w:r>
      <w:r>
        <w:t>jälp i tvister med exempelvis myndigheter är en förutsättning för ett självständigt liv. Det finns i dag möjlighet att ansöka om rättshjälp när det gäller tvist i förvaltningsrätten om rätt till sjukpenning. Det finns dock villkor som måste vara uppfyllda för att rättshjälp ska kunna beviljas. I Socialstyrelsens undersökning framgår att ytterst få ansöker om rättshjälp och ännu färre får den beviljad.</w:t>
      </w:r>
      <w:r w:rsidR="00AD1A27" w:rsidRPr="4EF0E037">
        <w:rPr>
          <w:rStyle w:val="Fotnotsreferens"/>
        </w:rPr>
        <w:footnoteReference w:id="23"/>
      </w:r>
    </w:p>
    <w:p w14:paraId="792F9093" w14:textId="5E26AC15" w:rsidR="00CC634E" w:rsidRPr="002F6E08" w:rsidRDefault="7DA627EA" w:rsidP="00CC634E">
      <w:r>
        <w:t xml:space="preserve">När det gäller rätten till självbestämmande i alla stöd pågår en utredning om förstärkt assistans, som förhoppningsvis kan resultera i tydligare utgångspunkt i </w:t>
      </w:r>
      <w:r w:rsidR="0908C197">
        <w:t>konventionen</w:t>
      </w:r>
      <w:r w:rsidRPr="00530B21">
        <w:t>.</w:t>
      </w:r>
      <w:r w:rsidRPr="00530B21" w:rsidDel="002F6E08">
        <w:t xml:space="preserve"> </w:t>
      </w:r>
      <w:r w:rsidR="265F05B6" w:rsidRPr="002F6E08">
        <w:t>Satsningar i höstbudget</w:t>
      </w:r>
      <w:r w:rsidR="177031D8" w:rsidRPr="002F6E08">
        <w:t>en</w:t>
      </w:r>
      <w:r w:rsidR="0078738F" w:rsidRPr="002F6E08">
        <w:rPr>
          <w:rStyle w:val="Fotnotsreferens"/>
        </w:rPr>
        <w:footnoteReference w:id="24"/>
      </w:r>
      <w:r w:rsidR="265F05B6" w:rsidRPr="002F6E08">
        <w:t xml:space="preserve"> </w:t>
      </w:r>
      <w:r w:rsidR="00112277" w:rsidRPr="002F6E08">
        <w:rPr>
          <w:rStyle w:val="Fotnotsreferens"/>
        </w:rPr>
        <w:footnoteReference w:id="25"/>
      </w:r>
      <w:r w:rsidR="009D36F7">
        <w:t xml:space="preserve"> </w:t>
      </w:r>
      <w:r w:rsidR="265F05B6" w:rsidRPr="002F6E08">
        <w:t xml:space="preserve">är i linje med </w:t>
      </w:r>
      <w:r w:rsidR="177031D8" w:rsidRPr="002F6E08">
        <w:t>vad vi vill se gällande LSS</w:t>
      </w:r>
      <w:r w:rsidR="37FB84DA" w:rsidRPr="002F6E08">
        <w:t>, men det finns också det som saknas</w:t>
      </w:r>
      <w:r w:rsidR="265F05B6" w:rsidRPr="002F6E08">
        <w:t xml:space="preserve">. </w:t>
      </w:r>
      <w:r w:rsidR="37FB84DA" w:rsidRPr="002F6E08">
        <w:t>Den bärande frågan är trots allt är att se till lagen</w:t>
      </w:r>
      <w:r w:rsidR="00300C35">
        <w:t>s</w:t>
      </w:r>
      <w:r w:rsidR="37FB84DA" w:rsidRPr="002F6E08">
        <w:t xml:space="preserve"> tillkomst och intention. </w:t>
      </w:r>
    </w:p>
    <w:p w14:paraId="2093A7D8" w14:textId="22D88C8B" w:rsidR="00EB010E" w:rsidRDefault="4C1772CD" w:rsidP="4EF0E037">
      <w:r>
        <w:t>Socialstyrelsens lägesrapport</w:t>
      </w:r>
      <w:r w:rsidR="74142B91" w:rsidRPr="4EF0E037">
        <w:rPr>
          <w:rStyle w:val="Fotnotsreferens"/>
        </w:rPr>
        <w:footnoteReference w:id="26"/>
      </w:r>
      <w:r>
        <w:t xml:space="preserve"> när det gäller b</w:t>
      </w:r>
      <w:r w:rsidR="4926F0F7">
        <w:t xml:space="preserve">oendesituation för </w:t>
      </w:r>
      <w:r w:rsidR="2052AD6C">
        <w:t>personer med funktionsnedsättning</w:t>
      </w:r>
      <w:r w:rsidR="71FDE77F">
        <w:t xml:space="preserve"> visar</w:t>
      </w:r>
      <w:r w:rsidR="4926F0F7">
        <w:t xml:space="preserve"> </w:t>
      </w:r>
      <w:r w:rsidR="7397EDCD">
        <w:t xml:space="preserve">att </w:t>
      </w:r>
      <w:r w:rsidR="4926F0F7">
        <w:t>andelen personer med boende för vuxna och daglig verksamhet öka</w:t>
      </w:r>
      <w:r w:rsidR="7CBB4455">
        <w:t>t</w:t>
      </w:r>
      <w:r w:rsidR="4926F0F7">
        <w:t xml:space="preserve"> i stadig takt sedan 2010. Personer inom den statliga assistansen minskar i antal och de i kommunal assistans ökar inte</w:t>
      </w:r>
      <w:r w:rsidR="7D1FAB51">
        <w:t xml:space="preserve"> heller</w:t>
      </w:r>
      <w:r w:rsidR="4926F0F7">
        <w:t xml:space="preserve"> i samma takt, vilket leder till att färre får tillgång till rättigheten personlig</w:t>
      </w:r>
      <w:r w:rsidR="0DEEE11F">
        <w:t xml:space="preserve"> </w:t>
      </w:r>
      <w:r w:rsidR="4926F0F7">
        <w:t xml:space="preserve">assistans.   </w:t>
      </w:r>
      <w:r w:rsidR="74142B91">
        <w:br/>
      </w:r>
      <w:r w:rsidR="02178DA5">
        <w:t xml:space="preserve">Höjning av schablonen i assistansersättningen räcker inte för att </w:t>
      </w:r>
      <w:r w:rsidR="02178DA5">
        <w:lastRenderedPageBreak/>
        <w:t xml:space="preserve">säkerställa tillräcklig kvalitet inom den personliga assistansen utifrån konventionens krav (artikel 19 och allmän kommentar 5) och samtidigt ge konkurrenskraftiga löner och arbetsvillkor. Kommuner försöker för ofta förmå personer att söka insatser de inte vill ha. Det sker tyvärr för att kortsiktigt spara pengar, vilket kan uppstå när kommuner bygger gruppbostäder och vill fylla dem </w:t>
      </w:r>
      <w:r w:rsidR="00F21730">
        <w:t>i stället</w:t>
      </w:r>
      <w:r w:rsidR="02178DA5">
        <w:t xml:space="preserve"> för att bevilja personlig assistans och andra serviceformer kopplade till personen, i och utanför hemmet, och att bygga fler ordinarie bostäder.</w:t>
      </w:r>
      <w:r w:rsidR="74142B91">
        <w:br/>
      </w:r>
      <w:r w:rsidR="4926F0F7">
        <w:t xml:space="preserve">Även om antalet barn inom barnboenden minskar så byggs nya </w:t>
      </w:r>
      <w:r w:rsidR="64679893">
        <w:t>boenden</w:t>
      </w:r>
      <w:r w:rsidR="4926F0F7">
        <w:t xml:space="preserve">. </w:t>
      </w:r>
      <w:r w:rsidR="74142B91">
        <w:br/>
      </w:r>
      <w:r w:rsidR="433B86DA">
        <w:t xml:space="preserve">Sammantaget behövs en strategi och plan initierad från staten </w:t>
      </w:r>
      <w:r w:rsidR="009D513A">
        <w:t xml:space="preserve">om </w:t>
      </w:r>
      <w:r w:rsidR="433B86DA">
        <w:t>att avveckla institutioner</w:t>
      </w:r>
      <w:r w:rsidR="009D513A">
        <w:t>,</w:t>
      </w:r>
      <w:r w:rsidR="433B86DA">
        <w:t xml:space="preserve"> som de definieras i allmän kommentar nr. 5 och säkerställa självbestämmande för rättighetsbärare i vilken form av stöd som ska ges och hur. Fördelen med den personliga assistansen är ökad kontroll från personens sida.  </w:t>
      </w:r>
    </w:p>
    <w:p w14:paraId="027EE02A" w14:textId="01D6F1F9" w:rsidR="00F15701" w:rsidRDefault="6C667FCD" w:rsidP="4EF0E037">
      <w:r>
        <w:t xml:space="preserve">Personer i tvångsvård skrivs inte ut, trots färdig behandling, på grund av att kommunerna inte klarar av att ta emot dem i ett ordnat sammanhang. </w:t>
      </w:r>
    </w:p>
    <w:p w14:paraId="1018E5E5" w14:textId="4FCEBF87" w:rsidR="00D348F3" w:rsidRDefault="009D60B8" w:rsidP="00DB229D">
      <w:pPr>
        <w:pStyle w:val="Rubrik3"/>
      </w:pPr>
      <w:bookmarkStart w:id="25" w:name="_Toc89344708"/>
      <w:r>
        <w:t>Tema barn, familj och utbildning</w:t>
      </w:r>
      <w:r w:rsidR="003A5E6B">
        <w:t>, a</w:t>
      </w:r>
      <w:r w:rsidR="000F7D71">
        <w:t>rt</w:t>
      </w:r>
      <w:r w:rsidR="003A5E6B">
        <w:t>ikel</w:t>
      </w:r>
      <w:r w:rsidR="000F7D71">
        <w:t xml:space="preserve"> 7, 23 och 24</w:t>
      </w:r>
      <w:bookmarkEnd w:id="25"/>
    </w:p>
    <w:p w14:paraId="45498471" w14:textId="66BF9BA6" w:rsidR="00736110" w:rsidRDefault="006D6C37" w:rsidP="009D60B8">
      <w:pPr>
        <w:rPr>
          <w:b/>
          <w:bCs/>
        </w:rPr>
      </w:pPr>
      <w:r>
        <w:rPr>
          <w:b/>
          <w:bCs/>
        </w:rPr>
        <w:t xml:space="preserve">Det finns initiativ </w:t>
      </w:r>
      <w:r w:rsidR="0045242E">
        <w:rPr>
          <w:b/>
          <w:bCs/>
        </w:rPr>
        <w:t xml:space="preserve">i rätt riktning men </w:t>
      </w:r>
      <w:r w:rsidR="00553A5B">
        <w:rPr>
          <w:b/>
          <w:bCs/>
        </w:rPr>
        <w:t>fortfarande</w:t>
      </w:r>
      <w:r w:rsidR="00842890">
        <w:rPr>
          <w:b/>
          <w:bCs/>
        </w:rPr>
        <w:t xml:space="preserve"> stora brister i </w:t>
      </w:r>
      <w:r w:rsidR="003F464E">
        <w:rPr>
          <w:b/>
          <w:bCs/>
        </w:rPr>
        <w:t>situationen för barn med funktionsnedsättning</w:t>
      </w:r>
      <w:r w:rsidR="008C16DD">
        <w:rPr>
          <w:b/>
          <w:bCs/>
        </w:rPr>
        <w:t xml:space="preserve">, inte minst när det gäller </w:t>
      </w:r>
      <w:r w:rsidR="00B20CCA">
        <w:rPr>
          <w:b/>
          <w:bCs/>
        </w:rPr>
        <w:t>skola och utbildning</w:t>
      </w:r>
      <w:r w:rsidR="008C16DD">
        <w:rPr>
          <w:b/>
          <w:bCs/>
        </w:rPr>
        <w:t xml:space="preserve">. </w:t>
      </w:r>
      <w:r w:rsidR="003F464E">
        <w:rPr>
          <w:b/>
          <w:bCs/>
        </w:rPr>
        <w:t xml:space="preserve"> </w:t>
      </w:r>
    </w:p>
    <w:p w14:paraId="4FC34237" w14:textId="2630894D" w:rsidR="002E7729" w:rsidRPr="008D0FBE" w:rsidRDefault="00172B6D" w:rsidP="00172B6D">
      <w:r w:rsidRPr="008D0FBE">
        <w:t xml:space="preserve">När det gäller stöd till familjer med barn som har funktionsnedsättning finns också många brister, inte minst när det gäller likhet över landet. </w:t>
      </w:r>
    </w:p>
    <w:p w14:paraId="011FBA2A" w14:textId="27133C37" w:rsidR="00D5576D" w:rsidRPr="008D0FBE" w:rsidRDefault="00172B6D" w:rsidP="00B75A33">
      <w:r w:rsidRPr="008D0FBE">
        <w:t>Stora neddragningar inom LSS och försämringar i socialförsäkringen</w:t>
      </w:r>
      <w:r w:rsidR="00455EFB" w:rsidRPr="008D0FBE">
        <w:t>,</w:t>
      </w:r>
      <w:r w:rsidRPr="008D0FBE">
        <w:t xml:space="preserve"> bland annat när det gäller omvårdnadsbidraget</w:t>
      </w:r>
      <w:r w:rsidR="00145FC4" w:rsidRPr="008D0FBE">
        <w:t>,</w:t>
      </w:r>
      <w:r w:rsidRPr="008D0FBE">
        <w:t xml:space="preserve"> bidrar till att stödet till familjer där barn eller förälder har </w:t>
      </w:r>
      <w:r w:rsidR="00455EFB" w:rsidRPr="008D0FBE">
        <w:t xml:space="preserve">en </w:t>
      </w:r>
      <w:r w:rsidRPr="008D0FBE">
        <w:t xml:space="preserve">funktionsnedsättning </w:t>
      </w:r>
      <w:r w:rsidR="00455EFB" w:rsidRPr="008D0FBE">
        <w:t xml:space="preserve">har </w:t>
      </w:r>
      <w:r w:rsidRPr="008D0FBE">
        <w:t>försämrats.</w:t>
      </w:r>
      <w:r w:rsidR="007C365A" w:rsidRPr="008D0FBE">
        <w:t xml:space="preserve"> </w:t>
      </w:r>
    </w:p>
    <w:p w14:paraId="6D95FCB7" w14:textId="2985831C" w:rsidR="00D5576D" w:rsidRDefault="00EE0650" w:rsidP="00B75A33">
      <w:r w:rsidRPr="008D0FBE">
        <w:t>Positivt är att V</w:t>
      </w:r>
      <w:r w:rsidR="00D5576D" w:rsidRPr="008D0FBE">
        <w:t xml:space="preserve">AB-utredningen föreslår utökade möjligheter att ta ut </w:t>
      </w:r>
      <w:r w:rsidR="00C829DB" w:rsidRPr="008D0FBE">
        <w:t xml:space="preserve">vård av barn, </w:t>
      </w:r>
      <w:proofErr w:type="spellStart"/>
      <w:r w:rsidR="00D5576D" w:rsidRPr="008D0FBE">
        <w:t>vab</w:t>
      </w:r>
      <w:proofErr w:type="spellEnd"/>
      <w:r w:rsidR="005E2A38">
        <w:t>,</w:t>
      </w:r>
      <w:r w:rsidR="00D5576D" w:rsidRPr="008D0FBE">
        <w:t xml:space="preserve"> för föräldrar som har barn med funktionsnedsättning.</w:t>
      </w:r>
    </w:p>
    <w:p w14:paraId="769137EA" w14:textId="065C4CAF" w:rsidR="002A03A1" w:rsidRPr="008D0FBE" w:rsidRDefault="002A03A1" w:rsidP="00B75A33">
      <w:r w:rsidRPr="002A03A1">
        <w:t xml:space="preserve">Slutbetänkandet Börja med barnen! Sammanhållen god och nära vård för barn och unga, SOU </w:t>
      </w:r>
      <w:proofErr w:type="gramStart"/>
      <w:r w:rsidRPr="002A03A1">
        <w:t>2021-34</w:t>
      </w:r>
      <w:proofErr w:type="gramEnd"/>
      <w:r w:rsidRPr="002A03A1">
        <w:t xml:space="preserve"> ger efterlängtade förslag om en sammanhållande barn- och ungdomsvård 0-20 år samt lagförslag om förstärkt samverkan mellan skola och regionburen verksamhet exempelvis BUP.</w:t>
      </w:r>
    </w:p>
    <w:p w14:paraId="676E8A2B" w14:textId="7BF69130" w:rsidR="00F16B3E" w:rsidRPr="008D0FBE" w:rsidRDefault="65ECEA12" w:rsidP="00B75A33">
      <w:r w:rsidRPr="008D0FBE">
        <w:lastRenderedPageBreak/>
        <w:t>Inom barnområdet pågår flera viktiga utredningar: en om att ta fram en strategi för att förebygga och bekämpa våld mot barn samt</w:t>
      </w:r>
      <w:r w:rsidR="00666258">
        <w:t xml:space="preserve"> en om </w:t>
      </w:r>
      <w:r w:rsidRPr="008D0FBE">
        <w:t xml:space="preserve">att ta fram en nationell strategi för psykisk hälsa och suicidprevention. </w:t>
      </w:r>
      <w:r w:rsidR="005F2ED4">
        <w:t>F</w:t>
      </w:r>
      <w:r w:rsidRPr="008D0FBE">
        <w:t>ortsatt</w:t>
      </w:r>
      <w:r w:rsidR="05A6E00B" w:rsidRPr="008D0FBE">
        <w:t>a</w:t>
      </w:r>
      <w:r w:rsidRPr="008D0FBE">
        <w:t xml:space="preserve"> rapporter</w:t>
      </w:r>
      <w:r w:rsidR="05A6E00B" w:rsidRPr="008D0FBE">
        <w:t>, exempelvis från Barnrättsbyrån</w:t>
      </w:r>
      <w:r w:rsidR="00824B36" w:rsidRPr="008D0FBE">
        <w:rPr>
          <w:rStyle w:val="Fotnotsreferens"/>
        </w:rPr>
        <w:footnoteReference w:id="27"/>
      </w:r>
      <w:r w:rsidRPr="008D0FBE">
        <w:t xml:space="preserve"> </w:t>
      </w:r>
      <w:r w:rsidR="00FA4E9B">
        <w:t>visar på</w:t>
      </w:r>
      <w:r w:rsidRPr="008D0FBE">
        <w:t xml:space="preserve"> våld och ökad användning av tvångsåtgärder inom statliga institutioner för barn och unga. Arbetet med implementeringen av barnkonventionen fortsätter</w:t>
      </w:r>
      <w:r w:rsidR="31CEA660" w:rsidRPr="008D0FBE">
        <w:t xml:space="preserve"> och barnrättsperspektivet är tydligt uttalat i funktionsrättsstrategin, men BO saknas däremot som </w:t>
      </w:r>
      <w:r w:rsidR="296A6FD2" w:rsidRPr="008D0FBE">
        <w:t xml:space="preserve">utvald </w:t>
      </w:r>
      <w:r w:rsidR="31CEA660" w:rsidRPr="008D0FBE">
        <w:t>myndighet.</w:t>
      </w:r>
    </w:p>
    <w:p w14:paraId="3FDEF3CB" w14:textId="77777777" w:rsidR="009F0FA8" w:rsidRPr="008D0FBE" w:rsidRDefault="640F4933" w:rsidP="00B75A33">
      <w:pPr>
        <w:pStyle w:val="Normalwebb"/>
        <w:shd w:val="clear" w:color="auto" w:fill="FFFFFF"/>
        <w:spacing w:before="0" w:beforeAutospacing="0" w:after="200" w:afterAutospacing="0" w:line="276" w:lineRule="auto"/>
        <w:textAlignment w:val="baseline"/>
        <w:rPr>
          <w:rFonts w:ascii="Book Antiqua" w:hAnsi="Book Antiqua"/>
        </w:rPr>
      </w:pPr>
      <w:r w:rsidRPr="008D0FBE">
        <w:rPr>
          <w:rFonts w:ascii="Book Antiqua" w:hAnsi="Book Antiqua"/>
        </w:rPr>
        <w:t xml:space="preserve">Inom skolområdet har </w:t>
      </w:r>
      <w:r w:rsidR="1CD51853" w:rsidRPr="008D0FBE">
        <w:rPr>
          <w:rFonts w:ascii="Book Antiqua" w:hAnsi="Book Antiqua"/>
        </w:rPr>
        <w:t>utredningen</w:t>
      </w:r>
      <w:r w:rsidR="417187B3" w:rsidRPr="008D0FBE">
        <w:rPr>
          <w:rFonts w:ascii="Book Antiqua" w:hAnsi="Book Antiqua"/>
        </w:rPr>
        <w:t xml:space="preserve"> </w:t>
      </w:r>
      <w:r w:rsidR="74577B57" w:rsidRPr="008D0FBE">
        <w:rPr>
          <w:rFonts w:ascii="Book Antiqua" w:hAnsi="Book Antiqua"/>
        </w:rPr>
        <w:t>”</w:t>
      </w:r>
      <w:r w:rsidR="417187B3" w:rsidRPr="008D0FBE">
        <w:rPr>
          <w:rFonts w:ascii="Book Antiqua" w:hAnsi="Book Antiqua"/>
        </w:rPr>
        <w:t>Bättre möjligheter för elever att nå kunskapskraven</w:t>
      </w:r>
      <w:r w:rsidR="74577B57" w:rsidRPr="008D0FBE">
        <w:rPr>
          <w:rFonts w:ascii="Book Antiqua" w:hAnsi="Book Antiqua"/>
        </w:rPr>
        <w:t>”</w:t>
      </w:r>
      <w:r w:rsidR="00C52924" w:rsidRPr="008D0FBE">
        <w:rPr>
          <w:rStyle w:val="Fotnotsreferens"/>
          <w:rFonts w:ascii="Book Antiqua" w:hAnsi="Book Antiqua"/>
        </w:rPr>
        <w:footnoteReference w:id="28"/>
      </w:r>
      <w:r w:rsidR="417187B3" w:rsidRPr="008D0FBE">
        <w:rPr>
          <w:rFonts w:ascii="Book Antiqua" w:hAnsi="Book Antiqua"/>
        </w:rPr>
        <w:t xml:space="preserve"> föresl</w:t>
      </w:r>
      <w:r w:rsidR="1CD51853" w:rsidRPr="008D0FBE">
        <w:rPr>
          <w:rFonts w:ascii="Book Antiqua" w:hAnsi="Book Antiqua"/>
        </w:rPr>
        <w:t>agit</w:t>
      </w:r>
      <w:r w:rsidR="417187B3" w:rsidRPr="008D0FBE">
        <w:rPr>
          <w:rFonts w:ascii="Book Antiqua" w:hAnsi="Book Antiqua"/>
        </w:rPr>
        <w:t xml:space="preserve"> bland annat att specialpedagog/speciallärare måste ingå i elevhälsan samt en numerär reglering av elevhälsan. Utredningen ger också flera positiva förslag som rör särskolan.</w:t>
      </w:r>
      <w:r w:rsidR="1CD51853" w:rsidRPr="008D0FBE">
        <w:rPr>
          <w:rFonts w:ascii="Book Antiqua" w:hAnsi="Book Antiqua"/>
        </w:rPr>
        <w:t xml:space="preserve"> </w:t>
      </w:r>
    </w:p>
    <w:p w14:paraId="78B5ED0A" w14:textId="5D47E4B6" w:rsidR="0076306E" w:rsidRPr="008D0FBE" w:rsidRDefault="00B73991" w:rsidP="00B75A33">
      <w:pPr>
        <w:pStyle w:val="Normalwebb"/>
        <w:shd w:val="clear" w:color="auto" w:fill="FFFFFF"/>
        <w:spacing w:before="0" w:beforeAutospacing="0" w:after="200" w:afterAutospacing="0" w:line="276" w:lineRule="auto"/>
        <w:textAlignment w:val="baseline"/>
        <w:rPr>
          <w:rFonts w:ascii="Book Antiqua" w:hAnsi="Book Antiqua"/>
        </w:rPr>
      </w:pPr>
      <w:r w:rsidRPr="008D0FBE">
        <w:rPr>
          <w:rFonts w:ascii="Book Antiqua" w:hAnsi="Book Antiqua"/>
        </w:rPr>
        <w:t>Från och med hösten 2021 ingår kunskap om neuropsykiatriska funktionsnedsättningar i den generella lärarutbildningen</w:t>
      </w:r>
      <w:r w:rsidR="00500AB0" w:rsidRPr="008D0FBE">
        <w:rPr>
          <w:rFonts w:ascii="Book Antiqua" w:hAnsi="Book Antiqua"/>
        </w:rPr>
        <w:t xml:space="preserve"> och</w:t>
      </w:r>
      <w:r w:rsidR="00EE20D4" w:rsidRPr="008D0FBE">
        <w:rPr>
          <w:rFonts w:ascii="Book Antiqua" w:hAnsi="Book Antiqua"/>
        </w:rPr>
        <w:t xml:space="preserve"> remiss har gått ut när det gäller ett professionsprogram för rektorer, lärare och förskollärare</w:t>
      </w:r>
      <w:r w:rsidR="005D440E" w:rsidRPr="008D0FBE">
        <w:rPr>
          <w:rFonts w:ascii="Book Antiqua" w:hAnsi="Book Antiqua"/>
        </w:rPr>
        <w:t>, där vi lyfter behovet av kunskap om funktions</w:t>
      </w:r>
      <w:r w:rsidR="00C27A10">
        <w:rPr>
          <w:rFonts w:ascii="Book Antiqua" w:hAnsi="Book Antiqua"/>
        </w:rPr>
        <w:t>-</w:t>
      </w:r>
      <w:r w:rsidR="005D440E" w:rsidRPr="008D0FBE">
        <w:rPr>
          <w:rFonts w:ascii="Book Antiqua" w:hAnsi="Book Antiqua"/>
        </w:rPr>
        <w:t xml:space="preserve">nedsättningar särskilt för rektorer. </w:t>
      </w:r>
    </w:p>
    <w:p w14:paraId="4A3A76B6" w14:textId="7653960F" w:rsidR="005D563E" w:rsidRPr="008D0FBE" w:rsidRDefault="6A1BC6D8" w:rsidP="00B75A33">
      <w:pPr>
        <w:pStyle w:val="Normalwebb"/>
        <w:shd w:val="clear" w:color="auto" w:fill="FFFFFF"/>
        <w:spacing w:before="0" w:beforeAutospacing="0" w:after="200" w:afterAutospacing="0" w:line="276" w:lineRule="auto"/>
        <w:textAlignment w:val="baseline"/>
        <w:rPr>
          <w:rFonts w:ascii="Book Antiqua" w:hAnsi="Book Antiqua"/>
        </w:rPr>
      </w:pPr>
      <w:r w:rsidRPr="008D0FBE">
        <w:rPr>
          <w:rFonts w:ascii="Book Antiqua" w:hAnsi="Book Antiqua"/>
        </w:rPr>
        <w:t>Skolverket har tagit fram en rapport om frånvaro</w:t>
      </w:r>
      <w:r w:rsidR="009C165B" w:rsidRPr="008D0FBE">
        <w:rPr>
          <w:rStyle w:val="Fotnotsreferens"/>
          <w:rFonts w:ascii="Book Antiqua" w:hAnsi="Book Antiqua"/>
        </w:rPr>
        <w:footnoteReference w:id="29"/>
      </w:r>
      <w:r w:rsidR="111A0AF6" w:rsidRPr="008D0FBE">
        <w:rPr>
          <w:rFonts w:ascii="Book Antiqua" w:hAnsi="Book Antiqua"/>
        </w:rPr>
        <w:t xml:space="preserve"> </w:t>
      </w:r>
      <w:r w:rsidRPr="008D0FBE">
        <w:rPr>
          <w:rFonts w:ascii="Book Antiqua" w:hAnsi="Book Antiqua"/>
        </w:rPr>
        <w:t>och har ett uppdrag att</w:t>
      </w:r>
      <w:r w:rsidR="4FBB4FB2" w:rsidRPr="008D0FBE">
        <w:rPr>
          <w:rFonts w:ascii="Book Antiqua" w:hAnsi="Book Antiqua"/>
        </w:rPr>
        <w:t xml:space="preserve"> utreda möjligheten att införa ett nationellt frånvaroregister och ta fram en genomförandeplan. Skolverket ska även redovisa vilka konsekvenser ett införande skulle kunna få och ska utreda möjligheten att kartlägga olika orsaker till frånvaro</w:t>
      </w:r>
      <w:r w:rsidR="4D0C225D" w:rsidRPr="008D0FBE">
        <w:rPr>
          <w:rFonts w:ascii="Book Antiqua" w:hAnsi="Book Antiqua"/>
        </w:rPr>
        <w:t>.</w:t>
      </w:r>
    </w:p>
    <w:p w14:paraId="1F7C37F1" w14:textId="07DA6217" w:rsidR="00172B6D" w:rsidRPr="008D0FBE" w:rsidRDefault="094D1155" w:rsidP="00B75A33">
      <w:r w:rsidRPr="008D0FBE">
        <w:t xml:space="preserve">En angelägen rekommendation att driva är borttagandet av </w:t>
      </w:r>
      <w:r w:rsidR="7E56F148" w:rsidRPr="008D0FBE">
        <w:t>skrivningarna</w:t>
      </w:r>
      <w:r w:rsidRPr="008D0FBE">
        <w:t xml:space="preserve"> i skollagen som gör det möjligt för kommuner att med hänvisning till organisatoriska och ekonomiska svårigheter avslå en elevs ansökan om skolplacering. </w:t>
      </w:r>
      <w:r w:rsidR="0778E85D" w:rsidRPr="008D0FBE">
        <w:t>Den stora utredningen om En likvärdig s</w:t>
      </w:r>
      <w:r w:rsidRPr="008D0FBE">
        <w:t>kola</w:t>
      </w:r>
      <w:r w:rsidR="00302758" w:rsidRPr="008D0FBE">
        <w:rPr>
          <w:rStyle w:val="Fotnotsreferens"/>
        </w:rPr>
        <w:footnoteReference w:id="30"/>
      </w:r>
      <w:r w:rsidRPr="008D0FBE">
        <w:t xml:space="preserve"> föreslår tyvärr inte att de</w:t>
      </w:r>
      <w:r w:rsidR="2ADEAF3E" w:rsidRPr="008D0FBE">
        <w:t xml:space="preserve"> skrivningarna tas bort, något som flera av våra medlemsförbund motsätter sig</w:t>
      </w:r>
      <w:r w:rsidR="7A875F5A" w:rsidRPr="008D0FBE">
        <w:t xml:space="preserve"> i sina remissvar</w:t>
      </w:r>
      <w:r w:rsidR="2ADEAF3E" w:rsidRPr="008D0FBE">
        <w:t>.</w:t>
      </w:r>
    </w:p>
    <w:p w14:paraId="1C9F6CA4" w14:textId="5B9041AE" w:rsidR="00D43FE2" w:rsidRDefault="1F4E8434" w:rsidP="00B75A33">
      <w:r w:rsidRPr="008D0FBE">
        <w:lastRenderedPageBreak/>
        <w:t xml:space="preserve">Ett positivt </w:t>
      </w:r>
      <w:r w:rsidR="7CCC27EA" w:rsidRPr="008D0FBE">
        <w:t xml:space="preserve">initiativ </w:t>
      </w:r>
      <w:r w:rsidR="6AA928C1" w:rsidRPr="008D0FBE">
        <w:t xml:space="preserve">i linje med våra rekommendationer </w:t>
      </w:r>
      <w:r w:rsidR="7CCC27EA" w:rsidRPr="008D0FBE">
        <w:t>är</w:t>
      </w:r>
      <w:r w:rsidR="5F4664FE" w:rsidRPr="008D0FBE">
        <w:t xml:space="preserve"> att skolmyndigheterna SPSM</w:t>
      </w:r>
      <w:r w:rsidR="71B8DDE9" w:rsidRPr="008D0FBE">
        <w:t>, Specialpedagogiska skolmyndigheten,</w:t>
      </w:r>
      <w:r w:rsidR="5F4664FE" w:rsidRPr="008D0FBE">
        <w:t xml:space="preserve"> och </w:t>
      </w:r>
      <w:r w:rsidR="59233FB8" w:rsidRPr="008D0FBE">
        <w:t xml:space="preserve">MFD, </w:t>
      </w:r>
      <w:r w:rsidR="5F4664FE" w:rsidRPr="008D0FBE">
        <w:t>Myndigheten för delaktighet</w:t>
      </w:r>
      <w:r w:rsidR="766D9F21" w:rsidRPr="008D0FBE">
        <w:t xml:space="preserve">, </w:t>
      </w:r>
      <w:r w:rsidR="5F4664FE" w:rsidRPr="008D0FBE">
        <w:t xml:space="preserve">nu driver på för behovet av statistik och </w:t>
      </w:r>
      <w:r w:rsidR="60B129F2" w:rsidRPr="008D0FBE">
        <w:t>uppföljning</w:t>
      </w:r>
      <w:r w:rsidR="5F4664FE" w:rsidRPr="008D0FBE">
        <w:t xml:space="preserve"> </w:t>
      </w:r>
      <w:r w:rsidR="71B8DDE9" w:rsidRPr="008D0FBE">
        <w:t xml:space="preserve">när det </w:t>
      </w:r>
      <w:r w:rsidR="5F4664FE" w:rsidRPr="008D0FBE">
        <w:t>gäller situationen för elev</w:t>
      </w:r>
      <w:r w:rsidR="57AEDF27" w:rsidRPr="008D0FBE">
        <w:t>e</w:t>
      </w:r>
      <w:r w:rsidR="5F4664FE" w:rsidRPr="008D0FBE">
        <w:t>r med funktionsnedsättning</w:t>
      </w:r>
      <w:r w:rsidR="662633F8" w:rsidRPr="008D0FBE">
        <w:t>.</w:t>
      </w:r>
      <w:r w:rsidR="2D182576" w:rsidRPr="008D0FBE">
        <w:t xml:space="preserve"> </w:t>
      </w:r>
    </w:p>
    <w:p w14:paraId="2B677F2E" w14:textId="08EBC23B" w:rsidR="009D60B8" w:rsidRPr="00B37287" w:rsidRDefault="009D60B8" w:rsidP="00DB229D">
      <w:pPr>
        <w:pStyle w:val="Rubrik3"/>
        <w:rPr>
          <w:rStyle w:val="Rubrik3Char"/>
          <w:b/>
        </w:rPr>
      </w:pPr>
      <w:bookmarkStart w:id="26" w:name="_Toc89344709"/>
      <w:r w:rsidRPr="00B37287">
        <w:t>Tema tvångsvå</w:t>
      </w:r>
      <w:r w:rsidR="00FF4558" w:rsidRPr="00B37287">
        <w:t>rd</w:t>
      </w:r>
      <w:r w:rsidR="00565CA6" w:rsidRPr="00B37287">
        <w:t>, suicid, våld</w:t>
      </w:r>
      <w:r w:rsidR="003A5E6B" w:rsidRPr="00B37287">
        <w:t xml:space="preserve">, </w:t>
      </w:r>
      <w:r w:rsidR="003A5E6B" w:rsidRPr="00B37287">
        <w:rPr>
          <w:rStyle w:val="Rubrik3Char"/>
          <w:b/>
        </w:rPr>
        <w:t xml:space="preserve">artiklarna 10 och </w:t>
      </w:r>
      <w:proofErr w:type="gramStart"/>
      <w:r w:rsidR="003A5E6B" w:rsidRPr="00B37287">
        <w:rPr>
          <w:rStyle w:val="Rubrik3Char"/>
          <w:b/>
        </w:rPr>
        <w:t>14-17</w:t>
      </w:r>
      <w:bookmarkEnd w:id="26"/>
      <w:proofErr w:type="gramEnd"/>
    </w:p>
    <w:p w14:paraId="1E710856" w14:textId="77777777" w:rsidR="00C05AB9" w:rsidRDefault="008A3722" w:rsidP="0063239F">
      <w:pPr>
        <w:rPr>
          <w:b/>
          <w:bCs/>
        </w:rPr>
      </w:pPr>
      <w:r>
        <w:rPr>
          <w:b/>
          <w:bCs/>
        </w:rPr>
        <w:t>I temat vi kallat tvångsvård ingår även r</w:t>
      </w:r>
      <w:r w:rsidR="00CC447D">
        <w:rPr>
          <w:b/>
          <w:bCs/>
        </w:rPr>
        <w:t>ätten till liv,</w:t>
      </w:r>
      <w:r w:rsidR="00B445B5">
        <w:rPr>
          <w:b/>
          <w:bCs/>
        </w:rPr>
        <w:t xml:space="preserve"> frihet</w:t>
      </w:r>
      <w:r w:rsidR="00960EAF">
        <w:rPr>
          <w:b/>
          <w:bCs/>
        </w:rPr>
        <w:t xml:space="preserve"> samt </w:t>
      </w:r>
      <w:r w:rsidR="00B445B5">
        <w:rPr>
          <w:b/>
          <w:bCs/>
        </w:rPr>
        <w:t xml:space="preserve">att inte utsättas för </w:t>
      </w:r>
      <w:r w:rsidR="00B445B5" w:rsidRPr="0063239F">
        <w:rPr>
          <w:b/>
          <w:bCs/>
        </w:rPr>
        <w:t>förnedrande behandling, våld och övergrepp</w:t>
      </w:r>
      <w:r w:rsidRPr="0063239F">
        <w:rPr>
          <w:b/>
          <w:bCs/>
        </w:rPr>
        <w:t xml:space="preserve">. </w:t>
      </w:r>
      <w:r w:rsidR="00076398" w:rsidRPr="0063239F">
        <w:rPr>
          <w:b/>
          <w:bCs/>
        </w:rPr>
        <w:t xml:space="preserve"> </w:t>
      </w:r>
    </w:p>
    <w:p w14:paraId="011FC993" w14:textId="63325EF0" w:rsidR="0063239F" w:rsidRPr="00477036" w:rsidRDefault="00076398" w:rsidP="00B75A33">
      <w:r w:rsidRPr="00477036">
        <w:t xml:space="preserve">Lagen om psykiatrisk tvångsvård, LPT, har ändrats </w:t>
      </w:r>
      <w:r w:rsidR="006C2D66" w:rsidRPr="00477036">
        <w:t xml:space="preserve">för att minska våld mot barn. </w:t>
      </w:r>
      <w:r w:rsidR="003068C3" w:rsidRPr="00477036">
        <w:t>Däremot finns i</w:t>
      </w:r>
      <w:r w:rsidR="006C2D66" w:rsidRPr="00477036">
        <w:t>nga åtgärder för att minska tvång som gäller vuxna.</w:t>
      </w:r>
      <w:r w:rsidR="0063239F" w:rsidRPr="00477036">
        <w:t xml:space="preserve"> Trots lagstiftning, hålls fortfarande utskrivningsklara personer kvar inom den psykiatriska tvångsvården eftersom </w:t>
      </w:r>
      <w:r w:rsidR="00386F7F" w:rsidRPr="00477036">
        <w:t xml:space="preserve">det </w:t>
      </w:r>
      <w:r w:rsidR="0063239F" w:rsidRPr="00477036">
        <w:t>saknas samordning och omhändertagande</w:t>
      </w:r>
      <w:r w:rsidR="00386F7F" w:rsidRPr="00477036">
        <w:t>t</w:t>
      </w:r>
      <w:r w:rsidR="0063239F" w:rsidRPr="00477036">
        <w:t xml:space="preserve"> brister hos kommuner. Det är </w:t>
      </w:r>
      <w:r w:rsidR="00386F7F" w:rsidRPr="00477036">
        <w:t>frågor</w:t>
      </w:r>
      <w:r w:rsidR="0063239F" w:rsidRPr="00477036">
        <w:t xml:space="preserve"> som måste prioriteras och åtgärdas.</w:t>
      </w:r>
    </w:p>
    <w:p w14:paraId="368FE224" w14:textId="067DDBBE" w:rsidR="00545738" w:rsidRPr="008E253F" w:rsidRDefault="00621431" w:rsidP="00B75A33">
      <w:r w:rsidRPr="008E253F">
        <w:t>Glädjande är att r</w:t>
      </w:r>
      <w:r w:rsidR="00545738" w:rsidRPr="008E253F">
        <w:t xml:space="preserve">egeringen har gett Folkhälsomyndigheten och Socialstyrelsen i uppdrag att lämna ett underlag för en ny nationell strategi inom området psykisk hälsa och suicidprevention. Eftersom psykisk hälsa berör hela samhället, ingår ytterligare 25 myndigheter och flera andra aktörer i uppdraget. Detta ger goda möjligheter till en bred förankring i arbetet med strategin. </w:t>
      </w:r>
    </w:p>
    <w:p w14:paraId="2B45B08F" w14:textId="77777777" w:rsidR="00545738" w:rsidRPr="008E253F" w:rsidRDefault="00545738" w:rsidP="00B75A33">
      <w:r w:rsidRPr="008E253F">
        <w:t>Folkhälsomyndigheten och Socialstyrelsen ska slutredovisa uppdraget till regeringen senast 1 september 2023, genom ett samlat förslag till strategi med mål, prioriteringar och indikatorer för uppföljning.</w:t>
      </w:r>
    </w:p>
    <w:p w14:paraId="201034C8" w14:textId="0F0E30F3" w:rsidR="009E2769" w:rsidRDefault="2F2864CF" w:rsidP="00B75A33">
      <w:r>
        <w:t>Regeringen gav i juni 2021</w:t>
      </w:r>
      <w:r w:rsidR="005724A3">
        <w:t xml:space="preserve"> IVO</w:t>
      </w:r>
      <w:r>
        <w:t xml:space="preserve"> i uppdrag</w:t>
      </w:r>
      <w:r w:rsidR="009E2769">
        <w:rPr>
          <w:rStyle w:val="Fotnotsreferens"/>
        </w:rPr>
        <w:footnoteReference w:id="31"/>
      </w:r>
      <w:r>
        <w:t xml:space="preserve"> att förstärka och utveckla tillsynen och uppföljningen av den psykiatriska tvångsvården.  </w:t>
      </w:r>
    </w:p>
    <w:p w14:paraId="565C9063" w14:textId="58301E63" w:rsidR="005D5FB0" w:rsidRPr="008E253F" w:rsidRDefault="001C0CF8" w:rsidP="00B75A33">
      <w:r>
        <w:t>I</w:t>
      </w:r>
      <w:r w:rsidR="005D5FB0" w:rsidRPr="008E253F">
        <w:t xml:space="preserve"> budgetpropositionen finns </w:t>
      </w:r>
      <w:r>
        <w:t xml:space="preserve">också </w:t>
      </w:r>
      <w:r w:rsidR="005D5FB0" w:rsidRPr="008E253F">
        <w:t>särskilda satsningar på psykiatrin och psykisk hälsa.</w:t>
      </w:r>
    </w:p>
    <w:p w14:paraId="07499B37" w14:textId="06233654" w:rsidR="001A1800" w:rsidRPr="00E73F6D" w:rsidRDefault="74D1FBF5" w:rsidP="00B75A33">
      <w:r w:rsidRPr="00E73F6D">
        <w:t>Socialstyrelsen</w:t>
      </w:r>
      <w:r w:rsidR="2A82098A">
        <w:t xml:space="preserve"> har under året </w:t>
      </w:r>
      <w:r w:rsidR="44FBF0AD">
        <w:t xml:space="preserve">redovisat </w:t>
      </w:r>
      <w:r w:rsidR="2A82098A">
        <w:t>ett uppdrag</w:t>
      </w:r>
      <w:r w:rsidR="006228F2">
        <w:rPr>
          <w:rStyle w:val="Fotnotsreferens"/>
        </w:rPr>
        <w:footnoteReference w:id="32"/>
      </w:r>
      <w:r w:rsidR="2A82098A">
        <w:t xml:space="preserve"> att </w:t>
      </w:r>
      <w:r w:rsidRPr="00E73F6D">
        <w:t>se över kompetensen inom LSS-boenden</w:t>
      </w:r>
      <w:r w:rsidR="2A82098A">
        <w:t xml:space="preserve">. </w:t>
      </w:r>
      <w:r w:rsidR="091F1580">
        <w:t xml:space="preserve">Detta ledde sedan till </w:t>
      </w:r>
      <w:r w:rsidRPr="00E73F6D">
        <w:t xml:space="preserve">regeringens </w:t>
      </w:r>
      <w:r w:rsidRPr="00E73F6D">
        <w:lastRenderedPageBreak/>
        <w:t xml:space="preserve">förslag i höstbudgeten om </w:t>
      </w:r>
      <w:r w:rsidR="23D275BE">
        <w:t xml:space="preserve">ett </w:t>
      </w:r>
      <w:r w:rsidRPr="00E73F6D">
        <w:t>kompetenscenter för autism och intellektuell funktionsnedsättning.</w:t>
      </w:r>
    </w:p>
    <w:p w14:paraId="7742AF3A" w14:textId="39ECA7A9" w:rsidR="00255CDB" w:rsidRDefault="00255CDB" w:rsidP="00B75A33">
      <w:r w:rsidRPr="00E73F6D">
        <w:t>Regeringen har i budgeten också gått fram med förslag från ”Ett fönster av möjligheter”</w:t>
      </w:r>
      <w:r w:rsidR="00C9192B">
        <w:rPr>
          <w:rStyle w:val="Fotnotsreferens"/>
        </w:rPr>
        <w:footnoteReference w:id="33"/>
      </w:r>
      <w:r w:rsidRPr="00E73F6D">
        <w:t xml:space="preserve"> (SOU 2017:</w:t>
      </w:r>
      <w:r w:rsidR="002A383A">
        <w:t>112</w:t>
      </w:r>
      <w:r w:rsidRPr="00E73F6D">
        <w:t xml:space="preserve">) som utgår från barnets rätt. Regeringen föreslår att skyddat boende ska regleras som en ny placeringsform enligt socialtjänstlagen, och omfattas av tillståndspliktigt samt särskilda kvalitetskrav. Det ger möjlighet att ställa krav på </w:t>
      </w:r>
      <w:r>
        <w:t xml:space="preserve">att skyddade boenden ska vara </w:t>
      </w:r>
      <w:r w:rsidRPr="00E73F6D">
        <w:t>tillgänglig</w:t>
      </w:r>
      <w:r>
        <w:t>a</w:t>
      </w:r>
      <w:r w:rsidRPr="00E73F6D">
        <w:t xml:space="preserve"> och</w:t>
      </w:r>
      <w:r>
        <w:t xml:space="preserve"> ha</w:t>
      </w:r>
      <w:r w:rsidRPr="00E73F6D">
        <w:t xml:space="preserve"> kompetens </w:t>
      </w:r>
      <w:r>
        <w:t>att möta personer med funktionsnedsättning</w:t>
      </w:r>
      <w:r w:rsidRPr="00E73F6D">
        <w:t>.</w:t>
      </w:r>
    </w:p>
    <w:p w14:paraId="668EADBB" w14:textId="3C6D210D" w:rsidR="009D60B8" w:rsidRDefault="009D60B8" w:rsidP="00DB229D">
      <w:pPr>
        <w:pStyle w:val="Rubrik3"/>
      </w:pPr>
      <w:bookmarkStart w:id="27" w:name="_Toc89344710"/>
      <w:r>
        <w:t>Tema hälsa</w:t>
      </w:r>
      <w:r w:rsidR="003A5E6B">
        <w:t>, artiklarna 25, 26 och 30</w:t>
      </w:r>
      <w:bookmarkEnd w:id="27"/>
    </w:p>
    <w:p w14:paraId="0AABD313" w14:textId="0B393F3F" w:rsidR="009D60B8" w:rsidRDefault="000B59C1" w:rsidP="009D60B8">
      <w:pPr>
        <w:rPr>
          <w:b/>
          <w:bCs/>
        </w:rPr>
      </w:pPr>
      <w:r>
        <w:rPr>
          <w:b/>
          <w:bCs/>
        </w:rPr>
        <w:t xml:space="preserve">Den samlade bilden av effekter av Coronapandemin för personer med funktionsnedsättning när det gäller rätten till hälsa, rehabilitering, kultur och fritid saknas ännu. </w:t>
      </w:r>
      <w:r w:rsidR="00926222">
        <w:rPr>
          <w:b/>
          <w:bCs/>
        </w:rPr>
        <w:t>På detta område note</w:t>
      </w:r>
      <w:r w:rsidR="002405BB">
        <w:rPr>
          <w:b/>
          <w:bCs/>
        </w:rPr>
        <w:t>r</w:t>
      </w:r>
      <w:r w:rsidR="00926222">
        <w:rPr>
          <w:b/>
          <w:bCs/>
        </w:rPr>
        <w:t xml:space="preserve">as en </w:t>
      </w:r>
      <w:r w:rsidR="005A393C">
        <w:rPr>
          <w:b/>
          <w:bCs/>
        </w:rPr>
        <w:t xml:space="preserve">allvarlig </w:t>
      </w:r>
      <w:r w:rsidR="00926222">
        <w:rPr>
          <w:b/>
          <w:bCs/>
        </w:rPr>
        <w:t xml:space="preserve">försämring när det gäller tillgång till hjälpmedel. </w:t>
      </w:r>
      <w:r w:rsidDel="00926222">
        <w:rPr>
          <w:b/>
          <w:bCs/>
        </w:rPr>
        <w:t xml:space="preserve"> </w:t>
      </w:r>
    </w:p>
    <w:p w14:paraId="1BD5A43A" w14:textId="6A780241" w:rsidR="00F302A9" w:rsidRDefault="00F302A9" w:rsidP="00EA565F">
      <w:r>
        <w:t>R</w:t>
      </w:r>
      <w:r w:rsidR="00FE0227">
        <w:t>apporter från MFD</w:t>
      </w:r>
      <w:r w:rsidR="007A403B">
        <w:rPr>
          <w:rStyle w:val="Fotnotsreferens"/>
        </w:rPr>
        <w:footnoteReference w:id="34"/>
      </w:r>
      <w:r w:rsidR="00FE0227">
        <w:t xml:space="preserve"> och Socialstyrelsen</w:t>
      </w:r>
      <w:r w:rsidR="00977CBE">
        <w:rPr>
          <w:rStyle w:val="Fotnotsreferens"/>
        </w:rPr>
        <w:footnoteReference w:id="35"/>
      </w:r>
      <w:r w:rsidR="00FE0227">
        <w:t xml:space="preserve"> visar att pandemin drabbat personer med funktionsnedsättning, även när det gäller vård</w:t>
      </w:r>
      <w:r w:rsidR="003656F1">
        <w:t>insatser</w:t>
      </w:r>
      <w:r w:rsidR="00FE0227">
        <w:t>, exempelvis</w:t>
      </w:r>
      <w:r w:rsidR="003656F1">
        <w:t xml:space="preserve"> habilitering</w:t>
      </w:r>
      <w:r w:rsidR="00170B31">
        <w:t xml:space="preserve"> och andra indiv</w:t>
      </w:r>
      <w:r>
        <w:t>i</w:t>
      </w:r>
      <w:r w:rsidR="00170B31">
        <w:t>duella insatser</w:t>
      </w:r>
      <w:r>
        <w:t xml:space="preserve">. </w:t>
      </w:r>
      <w:r w:rsidR="00E94253">
        <w:t>Den digitala</w:t>
      </w:r>
      <w:r w:rsidR="000E5E47">
        <w:t xml:space="preserve"> </w:t>
      </w:r>
      <w:r w:rsidR="00E94253">
        <w:t>omställning</w:t>
      </w:r>
      <w:r w:rsidR="008561C5">
        <w:t>en</w:t>
      </w:r>
      <w:r w:rsidR="00E94253">
        <w:t xml:space="preserve"> har </w:t>
      </w:r>
      <w:r w:rsidR="000E5E47">
        <w:t xml:space="preserve">för många också inneburit ett utanförskap och </w:t>
      </w:r>
      <w:r w:rsidR="00FC7699">
        <w:t xml:space="preserve">därmed </w:t>
      </w:r>
      <w:r w:rsidR="000E5E47">
        <w:t xml:space="preserve">en mer otillgänglig vård. </w:t>
      </w:r>
      <w:r>
        <w:t>Fortfarande saknas dock en samlad bild av effekterna</w:t>
      </w:r>
      <w:r w:rsidR="00FC7699">
        <w:t xml:space="preserve"> för hälsan för personer med funktionsnedsättning</w:t>
      </w:r>
      <w:r>
        <w:t>.</w:t>
      </w:r>
    </w:p>
    <w:p w14:paraId="36EEE30B" w14:textId="2498FAAE" w:rsidR="00EA565F" w:rsidRPr="00EA565F" w:rsidRDefault="00EA565F" w:rsidP="00EA565F">
      <w:r>
        <w:t>I</w:t>
      </w:r>
      <w:r w:rsidRPr="00EA565F">
        <w:t>nget</w:t>
      </w:r>
      <w:r>
        <w:t xml:space="preserve"> har </w:t>
      </w:r>
      <w:r w:rsidRPr="00EA565F">
        <w:t>sk</w:t>
      </w:r>
      <w:r>
        <w:t>ett</w:t>
      </w:r>
      <w:r w:rsidRPr="00EA565F">
        <w:t xml:space="preserve"> när det gäller rekommendationer om strukturerat arbete, statistik och handlingsplan för att åtgärda ojämlikhet i hälsa, tillgång till rehabilitering och överlevnad för personer med funktionsnedsättning.</w:t>
      </w:r>
      <w:r w:rsidR="00A33763">
        <w:t xml:space="preserve"> Här ser vi stora skillnader exempelvis vad </w:t>
      </w:r>
      <w:r w:rsidR="00A33763">
        <w:lastRenderedPageBreak/>
        <w:t>gäller medellivslängd</w:t>
      </w:r>
      <w:r w:rsidR="00F25BB2">
        <w:t xml:space="preserve"> hos personer med autism</w:t>
      </w:r>
      <w:r w:rsidR="00F87902">
        <w:rPr>
          <w:rStyle w:val="Fotnotsreferens"/>
        </w:rPr>
        <w:footnoteReference w:id="36"/>
      </w:r>
      <w:r w:rsidR="00F25BB2">
        <w:t xml:space="preserve"> och psyk</w:t>
      </w:r>
      <w:r w:rsidR="00D73322">
        <w:t>iatriska diagnoser</w:t>
      </w:r>
      <w:r w:rsidR="002F2105">
        <w:rPr>
          <w:rStyle w:val="Fotnotsreferens"/>
        </w:rPr>
        <w:footnoteReference w:id="37"/>
      </w:r>
      <w:r w:rsidR="00F25BB2">
        <w:t>.</w:t>
      </w:r>
    </w:p>
    <w:p w14:paraId="0588EA2D" w14:textId="371C2136" w:rsidR="00EA565F" w:rsidRPr="00EA565F" w:rsidRDefault="00EA565F" w:rsidP="00EA565F">
      <w:r w:rsidRPr="00EA565F">
        <w:t xml:space="preserve">Det saknas </w:t>
      </w:r>
      <w:r w:rsidR="00F23066">
        <w:t xml:space="preserve">fortfarande </w:t>
      </w:r>
      <w:r w:rsidRPr="00EA565F">
        <w:t xml:space="preserve">representanter från organisationer som representerar personer med funktionsnedsättning och patienter i kompetensråd, där finns heller ingen </w:t>
      </w:r>
      <w:r w:rsidR="00F23066">
        <w:t xml:space="preserve">kompetens </w:t>
      </w:r>
      <w:r w:rsidRPr="00EA565F">
        <w:t>om rättighetsperspektiv</w:t>
      </w:r>
      <w:r w:rsidR="00F23066">
        <w:t>et</w:t>
      </w:r>
      <w:r w:rsidRPr="00EA565F">
        <w:t>.</w:t>
      </w:r>
    </w:p>
    <w:p w14:paraId="6820912A" w14:textId="216BB9D3" w:rsidR="00F73E13" w:rsidRPr="001E43B0" w:rsidRDefault="00D25127" w:rsidP="00F73E13">
      <w:pPr>
        <w:rPr>
          <w:szCs w:val="24"/>
        </w:rPr>
      </w:pPr>
      <w:r>
        <w:rPr>
          <w:lang w:eastAsia="sv-SE"/>
        </w:rPr>
        <w:t>Bekymmersamt är att det fortfarande saknas initiativ för att t</w:t>
      </w:r>
      <w:r w:rsidRPr="3C10E6DA">
        <w:rPr>
          <w:lang w:eastAsia="sv-SE"/>
        </w:rPr>
        <w:t xml:space="preserve">a fram nationella riktlinjer för att säkerställa att den enskilde kan påverka sina rehabiliterings- eller habiliteringsinsatser och sina val av hjälpmedel. </w:t>
      </w:r>
      <w:r>
        <w:t>I</w:t>
      </w:r>
      <w:r w:rsidR="009B5FEF">
        <w:t xml:space="preserve"> </w:t>
      </w:r>
      <w:r w:rsidR="00EA565F" w:rsidRPr="00EA565F">
        <w:t xml:space="preserve">stället för en mer jämlik tillgång till hjälpmedel har det skett försämringar med ökade kostnader för hyra i till exempel Region Stockholm. </w:t>
      </w:r>
      <w:r w:rsidR="00F73E13" w:rsidRPr="3C10E6DA">
        <w:rPr>
          <w:lang w:eastAsia="sv-SE"/>
        </w:rPr>
        <w:t>Särskilt fokus behöver finnas på barns delaktighet</w:t>
      </w:r>
      <w:r w:rsidR="00F73E13" w:rsidRPr="001E43B0">
        <w:rPr>
          <w:lang w:eastAsia="sv-SE"/>
        </w:rPr>
        <w:t xml:space="preserve">. </w:t>
      </w:r>
      <w:r w:rsidR="00F73E13" w:rsidRPr="001E43B0">
        <w:rPr>
          <w:rFonts w:eastAsia="Book Antiqua" w:cs="Book Antiqua"/>
          <w:szCs w:val="24"/>
        </w:rPr>
        <w:t xml:space="preserve">Socialstyrelsen har just nu ett uppdrag kring att kontinuerligt ta fram statistik </w:t>
      </w:r>
      <w:r w:rsidR="008E6F50">
        <w:rPr>
          <w:rFonts w:eastAsia="Book Antiqua" w:cs="Book Antiqua"/>
          <w:szCs w:val="24"/>
        </w:rPr>
        <w:t>för</w:t>
      </w:r>
      <w:r w:rsidR="00F73E13" w:rsidRPr="001E43B0">
        <w:rPr>
          <w:rFonts w:eastAsia="Book Antiqua" w:cs="Book Antiqua"/>
          <w:szCs w:val="24"/>
        </w:rPr>
        <w:t xml:space="preserve"> hjälpmedel</w:t>
      </w:r>
      <w:r w:rsidR="001E43B0" w:rsidRPr="001E43B0">
        <w:rPr>
          <w:rFonts w:eastAsia="Book Antiqua" w:cs="Book Antiqua"/>
          <w:szCs w:val="24"/>
        </w:rPr>
        <w:t>.</w:t>
      </w:r>
    </w:p>
    <w:p w14:paraId="5A99AD67" w14:textId="0FD7348D" w:rsidR="00E85A44" w:rsidRPr="001E43B0" w:rsidRDefault="0D5D843B" w:rsidP="00E85A44">
      <w:r w:rsidRPr="001E43B0">
        <w:t>Ett positivt initiativ under året är att r</w:t>
      </w:r>
      <w:r w:rsidR="4C8E1053" w:rsidRPr="001E43B0">
        <w:t>egeringen har gett Folkhälsomyndigheten och Socialstyrelsen i uppdrag att lämna ett underlag för en ny nationell strategi</w:t>
      </w:r>
      <w:r w:rsidR="007F0756" w:rsidRPr="001E43B0">
        <w:rPr>
          <w:rStyle w:val="Fotnotsreferens"/>
        </w:rPr>
        <w:footnoteReference w:id="38"/>
      </w:r>
      <w:r w:rsidR="4C8E1053" w:rsidRPr="001E43B0">
        <w:t xml:space="preserve"> inom området psykisk hälsa och suicidprevention. Eftersom psykisk hälsa berör hela samhället, ingår ytterligare 2</w:t>
      </w:r>
      <w:r w:rsidR="00121CEB">
        <w:t>5</w:t>
      </w:r>
      <w:r w:rsidR="4C8E1053" w:rsidRPr="001E43B0">
        <w:t xml:space="preserve"> myndigheter och flera andra aktörer i uppdraget. </w:t>
      </w:r>
      <w:r w:rsidR="004E3C1F">
        <w:t>U</w:t>
      </w:r>
      <w:r w:rsidR="4C8E1053" w:rsidRPr="001E43B0">
        <w:t xml:space="preserve">ppdraget </w:t>
      </w:r>
      <w:r w:rsidR="004E3C1F">
        <w:t>ska slutredovisas</w:t>
      </w:r>
      <w:r w:rsidR="4C8E1053" w:rsidRPr="001E43B0">
        <w:t xml:space="preserve"> till regeringen senast 1 september 2023, genom ett samlat förslag till strategi med mål, prioriteringar och indikatorer för uppföljning.</w:t>
      </w:r>
    </w:p>
    <w:p w14:paraId="4130FD62" w14:textId="0741B163" w:rsidR="00AC3791" w:rsidRDefault="00BD2B0C" w:rsidP="000B22C2">
      <w:r>
        <w:t xml:space="preserve">Även kulturområdet har </w:t>
      </w:r>
      <w:r w:rsidR="00871A5C">
        <w:t>drabbats hårt under pandemin.</w:t>
      </w:r>
      <w:r>
        <w:t xml:space="preserve"> </w:t>
      </w:r>
      <w:r w:rsidR="00071185">
        <w:t xml:space="preserve">I betänkande av </w:t>
      </w:r>
      <w:r w:rsidR="008C0DD5">
        <w:t>u</w:t>
      </w:r>
      <w:r w:rsidR="00071185">
        <w:t xml:space="preserve">tredningen </w:t>
      </w:r>
      <w:r w:rsidR="008C0DD5">
        <w:t>”</w:t>
      </w:r>
      <w:r w:rsidR="00E72976">
        <w:t>Å</w:t>
      </w:r>
      <w:r w:rsidR="00071185">
        <w:t>terstart för kulturen</w:t>
      </w:r>
      <w:r w:rsidR="00E72976">
        <w:t>”</w:t>
      </w:r>
      <w:r w:rsidR="00E51677">
        <w:rPr>
          <w:rStyle w:val="Fotnotsreferens"/>
        </w:rPr>
        <w:footnoteReference w:id="39"/>
      </w:r>
      <w:r w:rsidR="00071185">
        <w:t xml:space="preserve"> poängteras </w:t>
      </w:r>
      <w:r w:rsidR="00C7717A">
        <w:t xml:space="preserve">översyn av </w:t>
      </w:r>
      <w:r w:rsidR="00566EB9">
        <w:t>och satsningar på</w:t>
      </w:r>
      <w:r w:rsidR="00C7717A">
        <w:t xml:space="preserve"> tillgänglighet till kulturlivet</w:t>
      </w:r>
      <w:r w:rsidR="00FB5C41">
        <w:t xml:space="preserve"> för alla</w:t>
      </w:r>
      <w:r w:rsidR="00C7717A">
        <w:t xml:space="preserve">, både som konsument och som aktör. </w:t>
      </w:r>
    </w:p>
    <w:p w14:paraId="06F9ABE6" w14:textId="4E01A6CF" w:rsidR="000B22C2" w:rsidRPr="00FC056A" w:rsidRDefault="000B22C2" w:rsidP="000B22C2">
      <w:pPr>
        <w:rPr>
          <w:rStyle w:val="Hyperlnk"/>
          <w:b/>
          <w:color w:val="auto"/>
        </w:rPr>
      </w:pPr>
      <w:r w:rsidRPr="00FC056A">
        <w:lastRenderedPageBreak/>
        <w:t xml:space="preserve">Regeringen har </w:t>
      </w:r>
      <w:r w:rsidR="001A20E5" w:rsidRPr="00FC056A">
        <w:t>också</w:t>
      </w:r>
      <w:r w:rsidRPr="00FC056A">
        <w:t xml:space="preserve"> gett Statskontoret i uppdrag</w:t>
      </w:r>
      <w:r w:rsidR="006D69A3" w:rsidRPr="00FC056A">
        <w:rPr>
          <w:rStyle w:val="Fotnotsreferens"/>
        </w:rPr>
        <w:footnoteReference w:id="40"/>
      </w:r>
      <w:r w:rsidRPr="00FC056A">
        <w:t xml:space="preserve"> att analysera hur relevanta befintliga statsbidrag inom kultur- och fritidsområdet på ett bättre sätt kan bidra till att skapa förutsättningar för en aktiv fritid för personer med funktionsnedsättning. </w:t>
      </w:r>
    </w:p>
    <w:p w14:paraId="38982814" w14:textId="79A3DD44" w:rsidR="000B22C2" w:rsidRPr="00FC056A" w:rsidRDefault="000B22C2" w:rsidP="000B22C2">
      <w:r w:rsidRPr="00FC056A">
        <w:t xml:space="preserve">Stor tyngdpunkt i det som har kommit inom detta område ligger på digitaliseringen och att öka tillgängligheten. Här nämns tillgängligheten både i vid mening och med hänvisning till personer med funktionsnedsättning. </w:t>
      </w:r>
      <w:r w:rsidR="00AC3876">
        <w:t>Det ä</w:t>
      </w:r>
      <w:r w:rsidR="00D02C09">
        <w:t>r i</w:t>
      </w:r>
      <w:r w:rsidRPr="00FC056A">
        <w:t xml:space="preserve">ntressant att </w:t>
      </w:r>
      <w:r w:rsidR="00D02C09">
        <w:t>det</w:t>
      </w:r>
      <w:r w:rsidRPr="00FC056A">
        <w:t xml:space="preserve"> finns en ny remiss</w:t>
      </w:r>
      <w:r w:rsidR="00091586" w:rsidRPr="00D32B89">
        <w:rPr>
          <w:rStyle w:val="Fotnotsreferens"/>
        </w:rPr>
        <w:footnoteReference w:id="41"/>
      </w:r>
      <w:r w:rsidRPr="00FC056A">
        <w:t xml:space="preserve"> </w:t>
      </w:r>
      <w:r w:rsidR="00D02C09">
        <w:t>s</w:t>
      </w:r>
      <w:r w:rsidRPr="00FC056A">
        <w:t>om gäll</w:t>
      </w:r>
      <w:r w:rsidR="00D02C09">
        <w:t>er</w:t>
      </w:r>
      <w:r w:rsidRPr="00FC056A">
        <w:t xml:space="preserve"> rätten till idrott och friluftsliv för personer med funktionsnedsättning. Här nämns mycket med uppföljning av statsbidrag och verklig redovisning på sina åtgärder.</w:t>
      </w:r>
    </w:p>
    <w:p w14:paraId="3B8987A8" w14:textId="57FA1671" w:rsidR="009D60B8" w:rsidRDefault="009D60B8" w:rsidP="00DB229D">
      <w:pPr>
        <w:pStyle w:val="Rubrik3"/>
      </w:pPr>
      <w:bookmarkStart w:id="28" w:name="_Toc89344711"/>
      <w:proofErr w:type="gramStart"/>
      <w:r>
        <w:t>Tema</w:t>
      </w:r>
      <w:r w:rsidR="005C72B1">
        <w:t xml:space="preserve"> </w:t>
      </w:r>
      <w:r>
        <w:t>arbete</w:t>
      </w:r>
      <w:proofErr w:type="gramEnd"/>
      <w:r>
        <w:t xml:space="preserve"> och försörjning</w:t>
      </w:r>
      <w:r w:rsidR="003A5E6B">
        <w:t>, artiklarna 27 och 28</w:t>
      </w:r>
      <w:bookmarkEnd w:id="28"/>
    </w:p>
    <w:p w14:paraId="137E6629" w14:textId="23B6EEB7" w:rsidR="00ED046A" w:rsidRPr="00ED046A" w:rsidRDefault="00B14271" w:rsidP="009D60B8">
      <w:pPr>
        <w:rPr>
          <w:b/>
          <w:bCs/>
        </w:rPr>
      </w:pPr>
      <w:r w:rsidRPr="00ED046A">
        <w:rPr>
          <w:b/>
          <w:bCs/>
        </w:rPr>
        <w:t xml:space="preserve">Det </w:t>
      </w:r>
      <w:r w:rsidR="00E94E02" w:rsidRPr="00ED046A">
        <w:rPr>
          <w:b/>
          <w:bCs/>
        </w:rPr>
        <w:t>har skett</w:t>
      </w:r>
      <w:r w:rsidR="00904076" w:rsidRPr="00ED046A">
        <w:rPr>
          <w:b/>
          <w:bCs/>
        </w:rPr>
        <w:t xml:space="preserve"> en del positiva förändringar inom detta område</w:t>
      </w:r>
      <w:r w:rsidR="00075D89" w:rsidRPr="00ED046A">
        <w:rPr>
          <w:b/>
          <w:bCs/>
        </w:rPr>
        <w:t xml:space="preserve"> under året. </w:t>
      </w:r>
      <w:r w:rsidR="0063299E" w:rsidRPr="00ED046A">
        <w:rPr>
          <w:b/>
          <w:bCs/>
        </w:rPr>
        <w:t>Samtliga riksdagspartier är överens om att höja garantinivån för sjuk- och aktivitetsersättning s</w:t>
      </w:r>
      <w:r w:rsidR="00163BB7" w:rsidRPr="00ED046A">
        <w:rPr>
          <w:b/>
          <w:bCs/>
        </w:rPr>
        <w:t>amt</w:t>
      </w:r>
      <w:r w:rsidR="002910C4" w:rsidRPr="00ED046A">
        <w:rPr>
          <w:b/>
          <w:bCs/>
        </w:rPr>
        <w:t xml:space="preserve"> ta bort skatteklyftan mellan </w:t>
      </w:r>
      <w:r w:rsidR="00F75E30" w:rsidRPr="00ED046A">
        <w:rPr>
          <w:b/>
          <w:bCs/>
        </w:rPr>
        <w:t xml:space="preserve">personer med sjuk- och aktivitetsersättning </w:t>
      </w:r>
      <w:r w:rsidR="003C201A">
        <w:rPr>
          <w:b/>
          <w:bCs/>
        </w:rPr>
        <w:t>och</w:t>
      </w:r>
      <w:r w:rsidR="00F75E30" w:rsidRPr="00ED046A">
        <w:rPr>
          <w:b/>
          <w:bCs/>
        </w:rPr>
        <w:t xml:space="preserve"> löntagare/ålderspensionäre</w:t>
      </w:r>
      <w:r w:rsidR="0011073A" w:rsidRPr="00ED046A">
        <w:rPr>
          <w:b/>
          <w:bCs/>
        </w:rPr>
        <w:t>r</w:t>
      </w:r>
      <w:r w:rsidR="00F75E30" w:rsidRPr="00ED046A">
        <w:rPr>
          <w:b/>
          <w:bCs/>
        </w:rPr>
        <w:t xml:space="preserve">. </w:t>
      </w:r>
      <w:r w:rsidR="002D7F6F">
        <w:rPr>
          <w:b/>
          <w:bCs/>
        </w:rPr>
        <w:t xml:space="preserve">När det gäller stödåtgärder för personer </w:t>
      </w:r>
      <w:r w:rsidR="00076A3A">
        <w:rPr>
          <w:b/>
          <w:bCs/>
        </w:rPr>
        <w:t>m</w:t>
      </w:r>
      <w:r w:rsidR="00D46A87">
        <w:rPr>
          <w:b/>
          <w:bCs/>
        </w:rPr>
        <w:t>ed funktionsnedsättning som</w:t>
      </w:r>
      <w:r w:rsidR="00774340" w:rsidRPr="00ED046A">
        <w:rPr>
          <w:b/>
          <w:bCs/>
        </w:rPr>
        <w:t xml:space="preserve"> är </w:t>
      </w:r>
      <w:r w:rsidR="00D46A87">
        <w:rPr>
          <w:b/>
          <w:bCs/>
        </w:rPr>
        <w:t>arbetslösa ser vi en försämring.</w:t>
      </w:r>
      <w:r w:rsidR="002D7F6F">
        <w:rPr>
          <w:b/>
          <w:bCs/>
        </w:rPr>
        <w:t xml:space="preserve"> </w:t>
      </w:r>
    </w:p>
    <w:p w14:paraId="3C56CAE4" w14:textId="30A60658" w:rsidR="00DB67AD" w:rsidRDefault="00E63041" w:rsidP="00DB67AD">
      <w:r>
        <w:t xml:space="preserve">Garantinivån kommer </w:t>
      </w:r>
      <w:r w:rsidR="00DE1528">
        <w:t xml:space="preserve">att höjas </w:t>
      </w:r>
      <w:r w:rsidR="00DB67AD" w:rsidRPr="008007B6">
        <w:t>med cirka 1</w:t>
      </w:r>
      <w:r w:rsidR="00076A3A">
        <w:t xml:space="preserve"> </w:t>
      </w:r>
      <w:r w:rsidR="00DB67AD" w:rsidRPr="008007B6">
        <w:t xml:space="preserve">000 kr </w:t>
      </w:r>
      <w:r w:rsidR="00973962">
        <w:t xml:space="preserve">och regeringen har under hösten </w:t>
      </w:r>
      <w:r w:rsidR="00DB67AD" w:rsidRPr="008007B6">
        <w:t>uttalat att de har för avsikt att tillsätta en utredning för att se över indexeringen av garantinivån</w:t>
      </w:r>
      <w:r w:rsidR="00DB67AD">
        <w:t>.</w:t>
      </w:r>
    </w:p>
    <w:p w14:paraId="55DC59A8" w14:textId="22B06A4F" w:rsidR="007F1B92" w:rsidRDefault="007F1B92" w:rsidP="007F1B92">
      <w:r>
        <w:t xml:space="preserve">Även om den tidigare skatteklyftan kommer att slutas innebär den </w:t>
      </w:r>
      <w:r w:rsidR="001C25A9">
        <w:t xml:space="preserve">nu </w:t>
      </w:r>
      <w:r>
        <w:t>bes</w:t>
      </w:r>
      <w:r w:rsidR="00CF4CC8">
        <w:t>l</w:t>
      </w:r>
      <w:r>
        <w:t xml:space="preserve">utade budgeten </w:t>
      </w:r>
      <w:r w:rsidR="001C25A9">
        <w:t xml:space="preserve">att </w:t>
      </w:r>
      <w:r w:rsidR="00D56F42">
        <w:t>ett</w:t>
      </w:r>
      <w:r>
        <w:t xml:space="preserve"> n</w:t>
      </w:r>
      <w:r w:rsidR="00D56F42">
        <w:t>ytt jobbskatteavdrag</w:t>
      </w:r>
      <w:r w:rsidR="001C25A9" w:rsidRPr="001C25A9">
        <w:t xml:space="preserve"> </w:t>
      </w:r>
      <w:r w:rsidR="00471897">
        <w:t xml:space="preserve">kommer att </w:t>
      </w:r>
      <w:r w:rsidR="001C25A9">
        <w:t>införa</w:t>
      </w:r>
      <w:r w:rsidR="00471897">
        <w:t>s. Ett avdrag som kommer att skapa en ny men mindre skatteklyfta.</w:t>
      </w:r>
      <w:r w:rsidR="00D56F42">
        <w:t xml:space="preserve"> </w:t>
      </w:r>
    </w:p>
    <w:p w14:paraId="1F1C5FAA" w14:textId="5043EE01" w:rsidR="00DB67AD" w:rsidRDefault="00DB67AD" w:rsidP="00DB67AD">
      <w:r>
        <w:t>Lättnad</w:t>
      </w:r>
      <w:r w:rsidR="00867182">
        <w:t>er</w:t>
      </w:r>
      <w:r>
        <w:t xml:space="preserve"> vid prövningen vid dag 180 i sjukpenningen trädde i kraft</w:t>
      </w:r>
      <w:r w:rsidR="00867182">
        <w:t xml:space="preserve"> under året</w:t>
      </w:r>
      <w:r>
        <w:t>.</w:t>
      </w:r>
      <w:r w:rsidR="002529A5">
        <w:t xml:space="preserve"> </w:t>
      </w:r>
      <w:r>
        <w:t>Utredningen av sjuk- och aktivitetsersättningsutredning och förmåner vid rehabilitering presenterade sina förslag 21 aug</w:t>
      </w:r>
      <w:r w:rsidR="00707B7C">
        <w:t>usti</w:t>
      </w:r>
      <w:r>
        <w:t xml:space="preserve"> 2021. Regeringen </w:t>
      </w:r>
      <w:r w:rsidR="002529A5">
        <w:t>meddelade då att</w:t>
      </w:r>
      <w:r>
        <w:t xml:space="preserve"> den avser att bereda förslag som </w:t>
      </w:r>
      <w:r>
        <w:lastRenderedPageBreak/>
        <w:t xml:space="preserve">innebär att </w:t>
      </w:r>
      <w:proofErr w:type="spellStart"/>
      <w:r>
        <w:t>arbetsmarknadsbegreppet</w:t>
      </w:r>
      <w:proofErr w:type="spellEnd"/>
      <w:r>
        <w:t xml:space="preserve"> ska vara samma som vid prövning av rätt till sjukpenning. </w:t>
      </w:r>
    </w:p>
    <w:p w14:paraId="357F6C35" w14:textId="6BE9D4F5" w:rsidR="00E82BDA" w:rsidRDefault="498D7160" w:rsidP="00197C28">
      <w:r>
        <w:t xml:space="preserve">När det gäller </w:t>
      </w:r>
      <w:r w:rsidR="448FAE30">
        <w:t>arbetsmarknaden ser vi med oro på effekterna av</w:t>
      </w:r>
      <w:r w:rsidR="371E2442">
        <w:t xml:space="preserve"> reformeringen av </w:t>
      </w:r>
      <w:r w:rsidR="448FAE30">
        <w:t>Arbetsförmedlingen</w:t>
      </w:r>
      <w:r w:rsidR="371E2442">
        <w:t xml:space="preserve">. </w:t>
      </w:r>
      <w:r w:rsidR="5011695A" w:rsidRPr="63DDD882">
        <w:rPr>
          <w:shd w:val="clear" w:color="auto" w:fill="FFFFFF"/>
        </w:rPr>
        <w:t>R</w:t>
      </w:r>
      <w:r w:rsidR="09095F6C" w:rsidRPr="63DDD882">
        <w:rPr>
          <w:shd w:val="clear" w:color="auto" w:fill="FFFFFF"/>
        </w:rPr>
        <w:t xml:space="preserve">eformeringen </w:t>
      </w:r>
      <w:r w:rsidR="6E9380B0" w:rsidRPr="63DDD882">
        <w:rPr>
          <w:shd w:val="clear" w:color="auto" w:fill="FFFFFF"/>
        </w:rPr>
        <w:t>har haft en negativ inverkan för</w:t>
      </w:r>
      <w:r w:rsidR="09095F6C" w:rsidRPr="63DDD882">
        <w:rPr>
          <w:shd w:val="clear" w:color="auto" w:fill="FFFFFF"/>
        </w:rPr>
        <w:t xml:space="preserve"> personer med funktionsnedsättning som behöver stöd för att komma ut i arbete. Den nödvändiga specialistkompetensen har minskat, ledtiderna har blivit längre, arbetssökande har lämnats utan stöd när de fysiska kontoren har stängts ned, arbetsintegrerade sociala företag som erbjuder ovärderlig verksamhet för långtidsarbetslösa har tvingats lägga ned på grund av för få uppdrag.</w:t>
      </w:r>
      <w:r w:rsidR="0065D3B1" w:rsidRPr="63DDD882">
        <w:rPr>
          <w:color w:val="333333"/>
          <w:shd w:val="clear" w:color="auto" w:fill="FFFFFF"/>
        </w:rPr>
        <w:t xml:space="preserve"> </w:t>
      </w:r>
      <w:r w:rsidR="0838FBC2">
        <w:t>Under året har rörelsen tagit fram ett 73-punktsprogram med förslag till arbetsmarknadsåtgärder för att skapa fler arbetstillfällen och öppna upp arbetsmarknaden för personer med funktionsnedsättning.</w:t>
      </w:r>
    </w:p>
    <w:p w14:paraId="1D9E49B1" w14:textId="17676443" w:rsidR="00197C28" w:rsidRDefault="00F6201D" w:rsidP="00197C28">
      <w:r>
        <w:t>Vi vill exempelvis se</w:t>
      </w:r>
      <w:r w:rsidR="00197C28" w:rsidRPr="00717D8D">
        <w:t xml:space="preserve"> mål och en nationell handlingsplan som inkluderar statliga, offentliga och offentligt finansierade arbetsgivare, för att uppnå en sysselsättningsgrad för personer med funktionsnedsättning som är i nivå med övriga befolkningens. </w:t>
      </w:r>
    </w:p>
    <w:p w14:paraId="747E14E3" w14:textId="5F27B638" w:rsidR="00221FC2" w:rsidRDefault="00345A36" w:rsidP="00197C28">
      <w:r w:rsidRPr="00345A36">
        <w:t xml:space="preserve">Det finns mål för att staten ska öka andelen anställda med utländsk bakgrund samt uppnå en jämn könsfördelning på ledande befattningar i staten. Personer med funktionsnedsättning omfattas inte av målen i stället finns ett praktikprogram. Statskontoret har rapporterat att flera myndigheter lyfter fram att andelen statsanställda med funktionsnedsättning </w:t>
      </w:r>
      <w:r>
        <w:t>är</w:t>
      </w:r>
      <w:r w:rsidRPr="00345A36">
        <w:t xml:space="preserve"> ett område som skulle behöva följas upp</w:t>
      </w:r>
      <w:r w:rsidR="00F54107">
        <w:rPr>
          <w:rStyle w:val="Fotnotsreferens"/>
        </w:rPr>
        <w:footnoteReference w:id="42"/>
      </w:r>
      <w:r w:rsidRPr="00345A36">
        <w:t>. I en uppföljningsrapport som rör praktikprogrammet uppger Statskontoret att endast c</w:t>
      </w:r>
      <w:r>
        <w:t>irka</w:t>
      </w:r>
      <w:r w:rsidRPr="00345A36">
        <w:t xml:space="preserve"> 30 </w:t>
      </w:r>
      <w:r>
        <w:t>procent</w:t>
      </w:r>
      <w:r w:rsidRPr="00345A36">
        <w:t xml:space="preserve"> av målet med 1</w:t>
      </w:r>
      <w:r>
        <w:t xml:space="preserve"> </w:t>
      </w:r>
      <w:r w:rsidRPr="00345A36">
        <w:t>000 praktikplatser per år har uppnåtts.</w:t>
      </w:r>
      <w:r w:rsidR="00034F81">
        <w:rPr>
          <w:rStyle w:val="Fotnotsreferens"/>
        </w:rPr>
        <w:footnoteReference w:id="43"/>
      </w:r>
    </w:p>
    <w:p w14:paraId="1C84656A" w14:textId="605F0364" w:rsidR="00CA0DC2" w:rsidRDefault="009D6622" w:rsidP="00DB229D">
      <w:pPr>
        <w:pStyle w:val="Rubrik3"/>
      </w:pPr>
      <w:bookmarkStart w:id="29" w:name="_Toc89344712"/>
      <w:r>
        <w:t>Tema demokrati</w:t>
      </w:r>
      <w:r w:rsidR="001B1179">
        <w:t>, medborgarskap</w:t>
      </w:r>
      <w:r w:rsidR="00CA0DC2">
        <w:t xml:space="preserve"> och yttrandefrihet</w:t>
      </w:r>
      <w:r w:rsidR="00B37287">
        <w:t>, a</w:t>
      </w:r>
      <w:r w:rsidR="00AB2647">
        <w:t>rt</w:t>
      </w:r>
      <w:r w:rsidR="003A5E6B">
        <w:t>iklarna</w:t>
      </w:r>
      <w:r w:rsidR="00AB2647">
        <w:t xml:space="preserve"> 18, 21</w:t>
      </w:r>
      <w:r w:rsidR="00F05CC5">
        <w:t xml:space="preserve"> och 29</w:t>
      </w:r>
      <w:bookmarkEnd w:id="29"/>
    </w:p>
    <w:p w14:paraId="5572A4BE" w14:textId="73F54196" w:rsidR="007553F9" w:rsidRDefault="00CA0DC2" w:rsidP="00416594">
      <w:pPr>
        <w:rPr>
          <w:b/>
          <w:bCs/>
        </w:rPr>
      </w:pPr>
      <w:r w:rsidRPr="003B5CBB">
        <w:rPr>
          <w:b/>
          <w:bCs/>
        </w:rPr>
        <w:t xml:space="preserve">Rätten till </w:t>
      </w:r>
      <w:r w:rsidR="003B5CBB" w:rsidRPr="003B5CBB">
        <w:rPr>
          <w:b/>
          <w:bCs/>
        </w:rPr>
        <w:t xml:space="preserve">yttrandefrihet, politisk delaktighet, </w:t>
      </w:r>
      <w:r w:rsidRPr="003B5CBB">
        <w:rPr>
          <w:b/>
          <w:bCs/>
        </w:rPr>
        <w:t>fri rörlighet och medborgarskap</w:t>
      </w:r>
      <w:r w:rsidR="003B5CBB" w:rsidRPr="003B5CBB">
        <w:rPr>
          <w:b/>
          <w:bCs/>
        </w:rPr>
        <w:t xml:space="preserve"> är grundläggande i en demokrati.</w:t>
      </w:r>
      <w:r w:rsidR="003B5CBB">
        <w:rPr>
          <w:b/>
          <w:bCs/>
        </w:rPr>
        <w:t xml:space="preserve"> </w:t>
      </w:r>
      <w:r w:rsidR="00E67EDB">
        <w:rPr>
          <w:b/>
          <w:bCs/>
        </w:rPr>
        <w:t>In</w:t>
      </w:r>
      <w:r w:rsidR="00FF7227">
        <w:rPr>
          <w:b/>
          <w:bCs/>
        </w:rPr>
        <w:t>g</w:t>
      </w:r>
      <w:r w:rsidR="00E67EDB">
        <w:rPr>
          <w:b/>
          <w:bCs/>
        </w:rPr>
        <w:t>et eller mycket lite</w:t>
      </w:r>
      <w:r w:rsidR="00F73E42">
        <w:rPr>
          <w:b/>
          <w:bCs/>
        </w:rPr>
        <w:t xml:space="preserve"> har </w:t>
      </w:r>
      <w:r w:rsidR="00E67EDB">
        <w:rPr>
          <w:b/>
          <w:bCs/>
        </w:rPr>
        <w:t>hänt</w:t>
      </w:r>
      <w:r w:rsidR="003B5CBB">
        <w:rPr>
          <w:b/>
          <w:bCs/>
        </w:rPr>
        <w:t xml:space="preserve"> under året som gått.</w:t>
      </w:r>
      <w:r w:rsidR="002F4E2B">
        <w:rPr>
          <w:b/>
          <w:bCs/>
        </w:rPr>
        <w:t xml:space="preserve"> </w:t>
      </w:r>
      <w:r w:rsidR="00F73E42">
        <w:rPr>
          <w:b/>
          <w:bCs/>
        </w:rPr>
        <w:t xml:space="preserve">Civilsamhället har </w:t>
      </w:r>
      <w:r w:rsidR="00FC029B">
        <w:rPr>
          <w:b/>
          <w:bCs/>
        </w:rPr>
        <w:t xml:space="preserve">tidigare </w:t>
      </w:r>
      <w:r w:rsidR="00F73E42">
        <w:rPr>
          <w:b/>
          <w:bCs/>
        </w:rPr>
        <w:t xml:space="preserve">agerat för att uppmärksamma beslutsfattare på att </w:t>
      </w:r>
      <w:r w:rsidR="00F73E42">
        <w:rPr>
          <w:b/>
          <w:bCs/>
        </w:rPr>
        <w:lastRenderedPageBreak/>
        <w:t>personer med funkt</w:t>
      </w:r>
      <w:r w:rsidR="005B3448">
        <w:rPr>
          <w:b/>
          <w:bCs/>
        </w:rPr>
        <w:t>i</w:t>
      </w:r>
      <w:r w:rsidR="00F73E42">
        <w:rPr>
          <w:b/>
          <w:bCs/>
        </w:rPr>
        <w:t>onsned</w:t>
      </w:r>
      <w:r w:rsidR="005B3448">
        <w:rPr>
          <w:b/>
          <w:bCs/>
        </w:rPr>
        <w:t xml:space="preserve">sättning saknar </w:t>
      </w:r>
      <w:r w:rsidR="00FC029B">
        <w:rPr>
          <w:b/>
          <w:bCs/>
        </w:rPr>
        <w:t xml:space="preserve">rättsligt </w:t>
      </w:r>
      <w:r w:rsidR="00F73E42">
        <w:rPr>
          <w:b/>
          <w:bCs/>
        </w:rPr>
        <w:t xml:space="preserve">skydd mot hatbrott </w:t>
      </w:r>
      <w:r w:rsidR="005B3448">
        <w:rPr>
          <w:b/>
          <w:bCs/>
        </w:rPr>
        <w:t>på motsvarande sätt som</w:t>
      </w:r>
      <w:r w:rsidR="000D5C79">
        <w:rPr>
          <w:b/>
          <w:bCs/>
        </w:rPr>
        <w:t xml:space="preserve"> </w:t>
      </w:r>
      <w:r w:rsidR="005B3448">
        <w:rPr>
          <w:b/>
          <w:bCs/>
        </w:rPr>
        <w:t xml:space="preserve">andra grupper. </w:t>
      </w:r>
    </w:p>
    <w:p w14:paraId="568422AA" w14:textId="315922AB" w:rsidR="00574FE7" w:rsidRPr="00AB0EA6" w:rsidRDefault="6131263E" w:rsidP="00416594">
      <w:pPr>
        <w:shd w:val="clear" w:color="auto" w:fill="FFFFFF"/>
        <w:spacing w:before="100" w:beforeAutospacing="1" w:after="0"/>
        <w:rPr>
          <w:szCs w:val="24"/>
        </w:rPr>
      </w:pPr>
      <w:r w:rsidRPr="00815DBD">
        <w:t xml:space="preserve">Frågan om </w:t>
      </w:r>
      <w:r w:rsidR="452F1688" w:rsidRPr="00815DBD">
        <w:t xml:space="preserve">inflytande i politiska beslut behöver följas upp bättre för att omfatta personer med funktionsnedsättning. </w:t>
      </w:r>
      <w:r w:rsidR="2C1649A9" w:rsidRPr="00815DBD">
        <w:t xml:space="preserve">På organisationsnivå ser vi </w:t>
      </w:r>
      <w:r w:rsidR="3F99BD4E" w:rsidRPr="00815DBD">
        <w:t xml:space="preserve">försämringar </w:t>
      </w:r>
      <w:r w:rsidR="0C777F95">
        <w:t>när det gäller</w:t>
      </w:r>
      <w:r w:rsidR="3F99BD4E" w:rsidRPr="00815DBD">
        <w:t xml:space="preserve"> </w:t>
      </w:r>
      <w:r w:rsidR="07FAF576">
        <w:t xml:space="preserve">aktiv involvering, </w:t>
      </w:r>
      <w:r w:rsidR="3F99BD4E" w:rsidRPr="00815DBD">
        <w:t>vilka som kommer till tals, och att det verkligen är meningsfullt och effektivt, inte bara en symbolhandling där beslutsfattare väljer vem som får inflytande.</w:t>
      </w:r>
      <w:r w:rsidR="2BE8D9F4" w:rsidRPr="00574FE7">
        <w:rPr>
          <w:szCs w:val="24"/>
        </w:rPr>
        <w:t xml:space="preserve"> </w:t>
      </w:r>
      <w:r w:rsidR="00AB0EA6">
        <w:rPr>
          <w:szCs w:val="24"/>
        </w:rPr>
        <w:br/>
      </w:r>
      <w:r w:rsidR="51AF980A" w:rsidRPr="63DDD882">
        <w:t xml:space="preserve">I Sverige har alla rätt till hemliga och fria val. I snitt röstar nio av tio svenskar i valet. Men bland personer med funktionsnedsättning är deltagandet lägre. </w:t>
      </w:r>
      <w:r w:rsidR="00811087" w:rsidRPr="00574FE7">
        <w:rPr>
          <w:szCs w:val="24"/>
        </w:rPr>
        <w:br/>
      </w:r>
      <w:r w:rsidR="120CC113" w:rsidRPr="63DDD882">
        <w:t>Positivt är att</w:t>
      </w:r>
      <w:r w:rsidR="30D66107" w:rsidRPr="00574FE7">
        <w:rPr>
          <w:szCs w:val="24"/>
        </w:rPr>
        <w:t xml:space="preserve"> </w:t>
      </w:r>
      <w:r w:rsidR="120CC113" w:rsidRPr="63DDD882">
        <w:t xml:space="preserve">regeringen i </w:t>
      </w:r>
      <w:r w:rsidR="30D66107" w:rsidRPr="63DDD882">
        <w:t>en proposition</w:t>
      </w:r>
      <w:r w:rsidR="00156B4C" w:rsidRPr="63DDD882">
        <w:rPr>
          <w:rStyle w:val="Fotnotsreferens"/>
        </w:rPr>
        <w:footnoteReference w:id="44"/>
      </w:r>
      <w:r w:rsidR="30D66107" w:rsidRPr="63DDD882">
        <w:t xml:space="preserve"> föreslår </w:t>
      </w:r>
      <w:r w:rsidR="51AF980A" w:rsidRPr="63DDD882">
        <w:t xml:space="preserve">en ändring av vallagen för att öka tryggheten vid valdeltagandet. </w:t>
      </w:r>
      <w:r w:rsidR="30D66107" w:rsidRPr="63DDD882">
        <w:rPr>
          <w:rFonts w:eastAsia="Times New Roman"/>
          <w:color w:val="000000"/>
          <w:lang w:eastAsia="sv-SE"/>
        </w:rPr>
        <w:t>Väljare som på grund av funktionsnedsättning, exempelvis synnedsättning</w:t>
      </w:r>
      <w:r w:rsidR="00427E4D">
        <w:rPr>
          <w:rFonts w:eastAsia="Times New Roman"/>
          <w:color w:val="000000"/>
          <w:lang w:eastAsia="sv-SE"/>
        </w:rPr>
        <w:t>,</w:t>
      </w:r>
      <w:r w:rsidR="30D66107" w:rsidRPr="63DDD882">
        <w:rPr>
          <w:rFonts w:eastAsia="Times New Roman"/>
          <w:color w:val="000000"/>
          <w:lang w:eastAsia="sv-SE"/>
        </w:rPr>
        <w:t xml:space="preserve"> inte själva kan ta sina valsedlar på den avskärmade plats där valsedlarna finns utlagda ska på begäran få hjälp med detta av röstmottagarna. En sådan väljare får också anlita någon annan person som hjälper honom eller henne med detta.</w:t>
      </w:r>
    </w:p>
    <w:p w14:paraId="1A640396" w14:textId="66D7107B" w:rsidR="007553F9" w:rsidRDefault="00815DBD" w:rsidP="00725847">
      <w:pPr>
        <w:rPr>
          <w:b/>
          <w:bCs/>
        </w:rPr>
      </w:pPr>
      <w:r w:rsidRPr="00815DBD">
        <w:t>En angelägen rekommendation inför valet 2022 är att</w:t>
      </w:r>
      <w:r w:rsidR="00454989">
        <w:t xml:space="preserve"> införa</w:t>
      </w:r>
      <w:r w:rsidRPr="00815DBD">
        <w:t xml:space="preserve"> v</w:t>
      </w:r>
      <w:r w:rsidR="00B70812" w:rsidRPr="00815DBD">
        <w:t>illkor</w:t>
      </w:r>
      <w:r w:rsidR="00454989">
        <w:t xml:space="preserve"> för</w:t>
      </w:r>
      <w:r w:rsidR="00B70812" w:rsidRPr="00815DBD">
        <w:t xml:space="preserve"> partistödet – </w:t>
      </w:r>
      <w:r w:rsidRPr="00815DBD">
        <w:t xml:space="preserve">och koppla det till </w:t>
      </w:r>
      <w:r w:rsidR="00B70812" w:rsidRPr="00815DBD">
        <w:t>tillgänglighet sa</w:t>
      </w:r>
      <w:r w:rsidRPr="00815DBD">
        <w:t>m</w:t>
      </w:r>
      <w:r w:rsidR="00B70812" w:rsidRPr="00815DBD">
        <w:t xml:space="preserve">t andra förutsättningar för politiskt deltagande för personer med </w:t>
      </w:r>
      <w:r w:rsidRPr="00815DBD">
        <w:t>funktionsnedsättning</w:t>
      </w:r>
      <w:r w:rsidR="00B70812" w:rsidRPr="00815DBD">
        <w:t>.</w:t>
      </w:r>
      <w:r w:rsidR="0081503D">
        <w:t xml:space="preserve"> På detta område har</w:t>
      </w:r>
      <w:r w:rsidR="005A3A33">
        <w:t xml:space="preserve"> tyvärr</w:t>
      </w:r>
      <w:r w:rsidR="0081503D">
        <w:t xml:space="preserve"> ingenting hänt.</w:t>
      </w:r>
    </w:p>
    <w:p w14:paraId="2E891689" w14:textId="77777777" w:rsidR="002762F0" w:rsidRDefault="00EC793B" w:rsidP="002762F0">
      <w:pPr>
        <w:rPr>
          <w:b/>
          <w:bCs/>
        </w:rPr>
      </w:pPr>
      <w:r w:rsidRPr="002762F0">
        <w:t>Rättighetsperspektivet behöver säkerställas i alla underlag för beslut som rör personer med funktionsnedsättning i asyl- och migrationspolitiken</w:t>
      </w:r>
      <w:r w:rsidR="007553F9" w:rsidRPr="002762F0">
        <w:t>. Det innebär också att d</w:t>
      </w:r>
      <w:r w:rsidR="00D76DB5" w:rsidRPr="002762F0">
        <w:t>en nya gymnasielagen behöver revideras för att inte</w:t>
      </w:r>
      <w:r w:rsidR="007553F9" w:rsidRPr="002762F0">
        <w:t xml:space="preserve"> diskriminera.</w:t>
      </w:r>
      <w:r w:rsidR="002762F0" w:rsidRPr="002762F0">
        <w:rPr>
          <w:b/>
          <w:bCs/>
        </w:rPr>
        <w:t xml:space="preserve"> </w:t>
      </w:r>
    </w:p>
    <w:p w14:paraId="43453BE9" w14:textId="5E0E462A" w:rsidR="002762F0" w:rsidRDefault="07485007" w:rsidP="002762F0">
      <w:r w:rsidRPr="002762F0">
        <w:t xml:space="preserve">Det finns </w:t>
      </w:r>
      <w:r w:rsidR="4C337119">
        <w:t>dock ett</w:t>
      </w:r>
      <w:r w:rsidR="1F101491">
        <w:t xml:space="preserve"> positivt</w:t>
      </w:r>
      <w:r w:rsidRPr="002762F0">
        <w:t xml:space="preserve"> förslag i </w:t>
      </w:r>
      <w:r w:rsidR="4BB5DBC6">
        <w:t>lagrådsremissen</w:t>
      </w:r>
      <w:r w:rsidR="00DB2518">
        <w:rPr>
          <w:rStyle w:val="Fotnotsreferens"/>
        </w:rPr>
        <w:footnoteReference w:id="45"/>
      </w:r>
      <w:r w:rsidR="4BB5DBC6">
        <w:t xml:space="preserve"> om förändringar i utlänningslagen</w:t>
      </w:r>
      <w:r w:rsidR="174301DF">
        <w:t xml:space="preserve"> från april </w:t>
      </w:r>
      <w:r w:rsidR="00714C2F">
        <w:t>20</w:t>
      </w:r>
      <w:r w:rsidR="174301DF">
        <w:t>21</w:t>
      </w:r>
      <w:r w:rsidR="1F101491">
        <w:t>, som</w:t>
      </w:r>
      <w:r>
        <w:t xml:space="preserve"> handlar om undantag från försörjningskravet för personer med en varaktig funktionsnedsättning.</w:t>
      </w:r>
      <w:r w:rsidR="34C39D5A">
        <w:t xml:space="preserve"> </w:t>
      </w:r>
      <w:r>
        <w:t xml:space="preserve">Det </w:t>
      </w:r>
      <w:r w:rsidR="1F101491">
        <w:t xml:space="preserve">finns också ett förslag i slutbetänkandet från </w:t>
      </w:r>
      <w:r w:rsidR="36694806">
        <w:t>utredningen</w:t>
      </w:r>
      <w:r w:rsidR="005B4615">
        <w:rPr>
          <w:rStyle w:val="Fotnotsreferens"/>
        </w:rPr>
        <w:footnoteReference w:id="46"/>
      </w:r>
      <w:r w:rsidR="36694806">
        <w:t xml:space="preserve"> om ändringar i me</w:t>
      </w:r>
      <w:r w:rsidR="27C7FAC0">
        <w:t>d</w:t>
      </w:r>
      <w:r w:rsidR="36694806">
        <w:t>borgarskapslagen</w:t>
      </w:r>
      <w:r w:rsidR="27C7FAC0">
        <w:t xml:space="preserve"> som</w:t>
      </w:r>
      <w:r>
        <w:t xml:space="preserve"> handlar om undantag från kraven på kunskaper i svenska och samhällskunskap för personer med varaktig funktionsnedsättning.</w:t>
      </w:r>
    </w:p>
    <w:p w14:paraId="501926C1" w14:textId="576A034C" w:rsidR="009D6622" w:rsidRPr="009D60B8" w:rsidRDefault="009D6622" w:rsidP="00DB229D">
      <w:pPr>
        <w:pStyle w:val="Rubrik3"/>
      </w:pPr>
      <w:bookmarkStart w:id="30" w:name="_Toc89344713"/>
      <w:r>
        <w:lastRenderedPageBreak/>
        <w:t>Tema medvetandegöra, statistik och intersektionalitet</w:t>
      </w:r>
      <w:r w:rsidR="003A5E6B">
        <w:t>, artiklarna 6, 8, 22, 31 och 32</w:t>
      </w:r>
      <w:bookmarkEnd w:id="30"/>
    </w:p>
    <w:p w14:paraId="6FF088B6" w14:textId="386AB8FA" w:rsidR="009D60B8" w:rsidRDefault="004C20D0" w:rsidP="009D60B8">
      <w:pPr>
        <w:rPr>
          <w:b/>
          <w:bCs/>
        </w:rPr>
      </w:pPr>
      <w:r>
        <w:rPr>
          <w:b/>
          <w:bCs/>
        </w:rPr>
        <w:t>För att rättighetsperspektivet ska få genomslag och effekt i människor vardag krävs</w:t>
      </w:r>
      <w:r w:rsidR="003C74D9">
        <w:rPr>
          <w:b/>
          <w:bCs/>
        </w:rPr>
        <w:t xml:space="preserve"> det</w:t>
      </w:r>
      <w:r>
        <w:rPr>
          <w:b/>
          <w:bCs/>
        </w:rPr>
        <w:t xml:space="preserve"> att </w:t>
      </w:r>
      <w:r w:rsidR="00251A3A">
        <w:rPr>
          <w:b/>
          <w:bCs/>
        </w:rPr>
        <w:t xml:space="preserve">fler får kunskap om den människorättsbaserade modellen och angreppsättet. I detta ligger även insikten om att en funktionsnedsättning endast är ett av flera lager av egenskaper och </w:t>
      </w:r>
      <w:proofErr w:type="spellStart"/>
      <w:r w:rsidR="00251A3A">
        <w:rPr>
          <w:b/>
          <w:bCs/>
        </w:rPr>
        <w:t>intersektionella</w:t>
      </w:r>
      <w:proofErr w:type="spellEnd"/>
      <w:r w:rsidR="00251A3A">
        <w:rPr>
          <w:b/>
          <w:bCs/>
        </w:rPr>
        <w:t xml:space="preserve"> perspektiv. </w:t>
      </w:r>
    </w:p>
    <w:p w14:paraId="04C8B9FD" w14:textId="3928E63E" w:rsidR="007476D2" w:rsidRDefault="6D363559" w:rsidP="009D60B8">
      <w:r>
        <w:t>Vi har inte sett några nya initiativ för att öka medvetenheten om konventionen. Det är inget man gör en gång, utan det behöv</w:t>
      </w:r>
      <w:r w:rsidR="561E9DD0">
        <w:t>er</w:t>
      </w:r>
      <w:r>
        <w:t xml:space="preserve"> löpande </w:t>
      </w:r>
      <w:r w:rsidR="5635E670">
        <w:t>införas kunskap om rättighetsperspektivet i yrkes</w:t>
      </w:r>
      <w:r>
        <w:t>utbildning och</w:t>
      </w:r>
      <w:r w:rsidR="561E9DD0">
        <w:t xml:space="preserve"> även</w:t>
      </w:r>
      <w:r w:rsidR="5635E670">
        <w:t xml:space="preserve"> genomföras löpande</w:t>
      </w:r>
      <w:r>
        <w:t xml:space="preserve"> kampanjer</w:t>
      </w:r>
      <w:r w:rsidR="5635E670">
        <w:t xml:space="preserve">. </w:t>
      </w:r>
      <w:proofErr w:type="spellStart"/>
      <w:r w:rsidR="5635E670">
        <w:t>Webbinarieserien</w:t>
      </w:r>
      <w:proofErr w:type="spellEnd"/>
      <w:r w:rsidR="00A254C1">
        <w:rPr>
          <w:rStyle w:val="Fotnotsreferens"/>
        </w:rPr>
        <w:footnoteReference w:id="47"/>
      </w:r>
      <w:r w:rsidR="5635E670">
        <w:t xml:space="preserve"> som genomförts </w:t>
      </w:r>
      <w:r w:rsidR="73FD34F6">
        <w:t>även under 2021</w:t>
      </w:r>
      <w:r w:rsidR="5635E670">
        <w:t xml:space="preserve"> om rapporten Respekt för rättigheter? har bidragit till ökad kunskap och dialog, men främst inom civilsamhället.</w:t>
      </w:r>
    </w:p>
    <w:p w14:paraId="69AB64F6" w14:textId="059EFD42" w:rsidR="00A21513" w:rsidRDefault="7D452DDA" w:rsidP="009D60B8">
      <w:r w:rsidRPr="00D543B6">
        <w:t>Utan data och indikatorer för att följa utvecklingen av rättigheterna så går det inte att avgöra vilka åtgärder som ger effekt i vardagen. Trots uppdrag till SCB</w:t>
      </w:r>
      <w:r w:rsidR="00EC3286">
        <w:rPr>
          <w:rStyle w:val="Fotnotsreferens"/>
        </w:rPr>
        <w:footnoteReference w:id="48"/>
      </w:r>
      <w:r w:rsidRPr="00D543B6">
        <w:t xml:space="preserve"> så saknas det data på väldigt många områden. Inga förslag finns </w:t>
      </w:r>
      <w:r w:rsidR="561E9DD0">
        <w:t>på</w:t>
      </w:r>
      <w:r w:rsidRPr="00D543B6">
        <w:t xml:space="preserve"> att införa indikatorer för uppföljning. </w:t>
      </w:r>
    </w:p>
    <w:p w14:paraId="719797B9" w14:textId="37D81F3E" w:rsidR="003C41C5" w:rsidRPr="00D543B6" w:rsidRDefault="285DF1C7" w:rsidP="009D60B8">
      <w:r>
        <w:t>S</w:t>
      </w:r>
      <w:r w:rsidR="20A6E6C7">
        <w:t>verige redovisa</w:t>
      </w:r>
      <w:r w:rsidR="3A10265A">
        <w:t>r inte</w:t>
      </w:r>
      <w:r w:rsidR="20A6E6C7">
        <w:t xml:space="preserve"> </w:t>
      </w:r>
      <w:r w:rsidR="72EB1DE4">
        <w:t>uppdelade data</w:t>
      </w:r>
      <w:r w:rsidR="20A6E6C7">
        <w:t xml:space="preserve"> för </w:t>
      </w:r>
      <w:r w:rsidR="74388F29">
        <w:t>uppföljning av</w:t>
      </w:r>
      <w:r w:rsidR="20A6E6C7">
        <w:t xml:space="preserve"> indikatorer i Agenda 2030</w:t>
      </w:r>
      <w:r w:rsidR="00480745">
        <w:rPr>
          <w:rStyle w:val="Fotnotsreferens"/>
        </w:rPr>
        <w:footnoteReference w:id="49"/>
      </w:r>
      <w:r w:rsidR="20A6E6C7">
        <w:t xml:space="preserve"> som nämner personer med funktionsnedsättning, men i en särskild rapport från SCB</w:t>
      </w:r>
      <w:r w:rsidR="00626319">
        <w:rPr>
          <w:rStyle w:val="Fotnotsreferens"/>
        </w:rPr>
        <w:footnoteReference w:id="50"/>
      </w:r>
      <w:r w:rsidR="20A6E6C7">
        <w:t xml:space="preserve"> lyfts några exempel på att personer med funktionsnedsättning lämnas efter.</w:t>
      </w:r>
    </w:p>
    <w:p w14:paraId="0090B6AD" w14:textId="6F0232E0" w:rsidR="00D273A6" w:rsidRDefault="6D363559" w:rsidP="00D273A6">
      <w:r>
        <w:t xml:space="preserve">Regeringen prioriterar jämställdhetsintegrering och budgetering med det får inte genomslag för kvinnor med funktionsnedsättning. </w:t>
      </w:r>
      <w:r w:rsidR="77FDB9F0" w:rsidRPr="004F64B4">
        <w:t>Kommissionen för jämställda livsinkomster som tillsattes 2020 delredovisade</w:t>
      </w:r>
      <w:r w:rsidR="00EF7684">
        <w:rPr>
          <w:rStyle w:val="Fotnotsreferens"/>
        </w:rPr>
        <w:footnoteReference w:id="51"/>
      </w:r>
      <w:r w:rsidR="77FDB9F0" w:rsidRPr="004F64B4">
        <w:t xml:space="preserve"> sitt uppdrag i början av året</w:t>
      </w:r>
      <w:r w:rsidR="77FDB9F0">
        <w:t xml:space="preserve">. De har i en rapport belyst ojämlikheterna mellan kvinnor och män vad gäller de arbetsmarknadspolitiska stöden för personer med </w:t>
      </w:r>
      <w:r w:rsidR="77FDB9F0">
        <w:lastRenderedPageBreak/>
        <w:t>funktionsnedsättning som Arbetsförmedlingen ger. De har i övrigt belyst den ekonomiska situationen för kvinnor, inkluderat kvinnor med funktionsnedsättning</w:t>
      </w:r>
      <w:r w:rsidR="51814809">
        <w:t>.</w:t>
      </w:r>
      <w:r w:rsidR="77FDB9F0">
        <w:t xml:space="preserve"> </w:t>
      </w:r>
    </w:p>
    <w:p w14:paraId="2A3A3EAD" w14:textId="70A36671" w:rsidR="00C2669F" w:rsidRPr="00B37287" w:rsidRDefault="00043D70" w:rsidP="00B37287">
      <w:pPr>
        <w:pStyle w:val="Rubrik2"/>
      </w:pPr>
      <w:bookmarkStart w:id="31" w:name="_Toc89344714"/>
      <w:r w:rsidRPr="00B37287">
        <w:t>Nästa steg inför dialog med övervakningskommittén</w:t>
      </w:r>
      <w:bookmarkEnd w:id="31"/>
    </w:p>
    <w:p w14:paraId="21392399" w14:textId="2A0A91F4" w:rsidR="00043D70" w:rsidRPr="00BE1455" w:rsidRDefault="00B37287" w:rsidP="00043D70">
      <w:pPr>
        <w:rPr>
          <w:b/>
          <w:bCs/>
        </w:rPr>
      </w:pPr>
      <w:r w:rsidRPr="00BE1455">
        <w:rPr>
          <w:b/>
          <w:bCs/>
        </w:rPr>
        <w:t xml:space="preserve">I dagsläget finns ingen information om när Sverige ska träffa FN:s övervakningskommitté </w:t>
      </w:r>
      <w:r w:rsidR="00BE1455">
        <w:rPr>
          <w:b/>
          <w:bCs/>
        </w:rPr>
        <w:t xml:space="preserve">i Genève </w:t>
      </w:r>
      <w:r w:rsidRPr="00BE1455">
        <w:rPr>
          <w:b/>
          <w:bCs/>
        </w:rPr>
        <w:t xml:space="preserve">för nästa dialog som kommer att resultera i nya rekommendationer. </w:t>
      </w:r>
      <w:r w:rsidR="00043D70" w:rsidRPr="00BE1455">
        <w:rPr>
          <w:b/>
          <w:bCs/>
        </w:rPr>
        <w:t>Sveriges regering skickade in sin andra och tredje rapport till FN</w:t>
      </w:r>
      <w:r w:rsidR="00621A8B">
        <w:rPr>
          <w:b/>
          <w:bCs/>
        </w:rPr>
        <w:t xml:space="preserve"> </w:t>
      </w:r>
      <w:r w:rsidR="00043D70" w:rsidRPr="00BE1455">
        <w:rPr>
          <w:b/>
          <w:bCs/>
        </w:rPr>
        <w:t xml:space="preserve">i slutet av oktober 2019. Kommittén har en lång kölista </w:t>
      </w:r>
      <w:r w:rsidR="003C74D9">
        <w:rPr>
          <w:b/>
          <w:bCs/>
        </w:rPr>
        <w:t>på</w:t>
      </w:r>
      <w:r w:rsidR="00043D70" w:rsidRPr="00BE1455">
        <w:rPr>
          <w:b/>
          <w:bCs/>
        </w:rPr>
        <w:t xml:space="preserve"> länder de ska träffa</w:t>
      </w:r>
      <w:r w:rsidR="00BE1455" w:rsidRPr="00BE1455">
        <w:rPr>
          <w:b/>
          <w:bCs/>
        </w:rPr>
        <w:t xml:space="preserve">. </w:t>
      </w:r>
      <w:r w:rsidR="003A5E6B" w:rsidRPr="00BE1455">
        <w:rPr>
          <w:b/>
          <w:bCs/>
        </w:rPr>
        <w:t>C</w:t>
      </w:r>
      <w:r w:rsidR="00043D70" w:rsidRPr="00BE1455">
        <w:rPr>
          <w:b/>
          <w:bCs/>
        </w:rPr>
        <w:t xml:space="preserve">oronapandemin har gjort att </w:t>
      </w:r>
      <w:r w:rsidR="00A71785">
        <w:rPr>
          <w:b/>
          <w:bCs/>
        </w:rPr>
        <w:t>färre</w:t>
      </w:r>
      <w:r w:rsidR="00A71785" w:rsidRPr="00BE1455">
        <w:rPr>
          <w:b/>
          <w:bCs/>
        </w:rPr>
        <w:t xml:space="preserve"> </w:t>
      </w:r>
      <w:r w:rsidR="00043D70" w:rsidRPr="00BE1455">
        <w:rPr>
          <w:b/>
          <w:bCs/>
        </w:rPr>
        <w:t>dialoger har genomförts unde</w:t>
      </w:r>
      <w:r w:rsidR="000A4F94">
        <w:rPr>
          <w:b/>
          <w:bCs/>
        </w:rPr>
        <w:t>r</w:t>
      </w:r>
      <w:r w:rsidR="00677F38">
        <w:rPr>
          <w:b/>
          <w:bCs/>
        </w:rPr>
        <w:t xml:space="preserve"> </w:t>
      </w:r>
      <w:r w:rsidR="00043D70" w:rsidRPr="00BE1455">
        <w:rPr>
          <w:b/>
          <w:bCs/>
        </w:rPr>
        <w:t>2020</w:t>
      </w:r>
      <w:r w:rsidR="00677F38">
        <w:rPr>
          <w:b/>
          <w:bCs/>
        </w:rPr>
        <w:t xml:space="preserve"> eller 2021</w:t>
      </w:r>
      <w:r w:rsidR="00043D70" w:rsidRPr="00BE1455">
        <w:rPr>
          <w:b/>
          <w:bCs/>
        </w:rPr>
        <w:t xml:space="preserve">. Det finns dessutom bara finansiering för två sessioner per år, medan de flesta andra övervakningskommittéer har tre sessioner. </w:t>
      </w:r>
    </w:p>
    <w:p w14:paraId="281761A6" w14:textId="6B52FCCF" w:rsidR="00043D70" w:rsidRDefault="00043D70" w:rsidP="00043D70">
      <w:r>
        <w:t xml:space="preserve">När ett datum har fastställts för </w:t>
      </w:r>
      <w:r w:rsidR="00BE1455">
        <w:t>dialogen i</w:t>
      </w:r>
      <w:r>
        <w:t xml:space="preserve"> FN i Gen</w:t>
      </w:r>
      <w:r w:rsidR="00FD64A6">
        <w:t>è</w:t>
      </w:r>
      <w:r>
        <w:t xml:space="preserve">ve kommer Funktionsrätt Sverige att </w:t>
      </w:r>
      <w:r w:rsidR="00E64D74">
        <w:t>samordna arbetet</w:t>
      </w:r>
      <w:r w:rsidR="00FD64A6">
        <w:t xml:space="preserve"> med</w:t>
      </w:r>
      <w:r w:rsidR="00E64D74">
        <w:t xml:space="preserve"> </w:t>
      </w:r>
      <w:r>
        <w:t xml:space="preserve">att </w:t>
      </w:r>
      <w:r w:rsidR="00E64D74">
        <w:t>prior</w:t>
      </w:r>
      <w:r w:rsidR="00CC3BEC">
        <w:t xml:space="preserve">itera ett antal förslag till rekommendationer och områden. </w:t>
      </w:r>
      <w:r w:rsidR="00D01008">
        <w:t>De</w:t>
      </w:r>
      <w:r w:rsidR="00CC3BEC">
        <w:t>tt</w:t>
      </w:r>
      <w:r w:rsidR="00D01008">
        <w:t xml:space="preserve">a </w:t>
      </w:r>
      <w:r w:rsidR="00CC3BEC">
        <w:t>blir en alternativrapport som är begränsad i omfattning</w:t>
      </w:r>
      <w:r w:rsidR="00F86F4B">
        <w:t xml:space="preserve"> och </w:t>
      </w:r>
      <w:r w:rsidR="00CC3BEC">
        <w:t xml:space="preserve">som </w:t>
      </w:r>
      <w:r w:rsidR="00D01008">
        <w:t xml:space="preserve">översätts till engelska och skickas till FN inför </w:t>
      </w:r>
      <w:r w:rsidR="00CC3BEC">
        <w:t>dialogen med Sverige</w:t>
      </w:r>
      <w:r w:rsidR="00D01008">
        <w:t>.</w:t>
      </w:r>
    </w:p>
    <w:p w14:paraId="15256FE1" w14:textId="45211A99" w:rsidR="00576402" w:rsidRPr="00724830" w:rsidRDefault="00576402" w:rsidP="00576402">
      <w:pPr>
        <w:rPr>
          <w:color w:val="333333"/>
          <w:szCs w:val="24"/>
        </w:rPr>
      </w:pPr>
      <w:r w:rsidRPr="00AF5609">
        <w:rPr>
          <w:szCs w:val="24"/>
        </w:rPr>
        <w:t xml:space="preserve">Fram till </w:t>
      </w:r>
      <w:r w:rsidR="00F86F4B" w:rsidRPr="00AF5609">
        <w:rPr>
          <w:szCs w:val="24"/>
        </w:rPr>
        <w:t>mötet med FN</w:t>
      </w:r>
      <w:r w:rsidRPr="00AF5609">
        <w:rPr>
          <w:szCs w:val="24"/>
        </w:rPr>
        <w:t xml:space="preserve"> uppmanar vi alla att agera och uttrycka </w:t>
      </w:r>
      <w:r w:rsidR="003C74D9" w:rsidRPr="00AF5609">
        <w:rPr>
          <w:szCs w:val="24"/>
        </w:rPr>
        <w:t>sitt</w:t>
      </w:r>
      <w:r w:rsidRPr="00AF5609">
        <w:rPr>
          <w:szCs w:val="24"/>
        </w:rPr>
        <w:t xml:space="preserve"> stöd</w:t>
      </w:r>
      <w:r w:rsidR="006A6849" w:rsidRPr="00AF5609">
        <w:rPr>
          <w:szCs w:val="24"/>
        </w:rPr>
        <w:t xml:space="preserve"> för Respekt för rättigheter</w:t>
      </w:r>
      <w:r w:rsidR="0040123A" w:rsidRPr="00AF5609">
        <w:rPr>
          <w:szCs w:val="24"/>
        </w:rPr>
        <w:t>.</w:t>
      </w:r>
      <w:r w:rsidR="006A6849" w:rsidRPr="00AF5609">
        <w:rPr>
          <w:szCs w:val="24"/>
        </w:rPr>
        <w:t xml:space="preserve"> </w:t>
      </w:r>
      <w:r w:rsidR="0040123A" w:rsidRPr="00AF5609">
        <w:rPr>
          <w:szCs w:val="24"/>
        </w:rPr>
        <w:t xml:space="preserve">Det </w:t>
      </w:r>
      <w:r w:rsidR="0040123A" w:rsidRPr="00AF5609">
        <w:t>finns tid för beslutsfattare att ta våra förslag på allvar och genomföra åtgärder i rätt riktning för att konkretisera civilsamhällets rekommendationer. Vi kommer att fortsätta agera för att sprida kunskap om civilsamhällets erfarenheter och förslag</w:t>
      </w:r>
      <w:r w:rsidR="004E3CC0" w:rsidRPr="00AF5609">
        <w:t xml:space="preserve"> genom kampanjen </w:t>
      </w:r>
      <w:hyperlink r:id="rId15" w:history="1">
        <w:r w:rsidRPr="00724830">
          <w:rPr>
            <w:rStyle w:val="Hyperlnk"/>
            <w:szCs w:val="24"/>
          </w:rPr>
          <w:t>www.respektförrättigheter.se</w:t>
        </w:r>
      </w:hyperlink>
      <w:r w:rsidRPr="00724830">
        <w:rPr>
          <w:color w:val="333333"/>
          <w:szCs w:val="24"/>
        </w:rPr>
        <w:t xml:space="preserve"> </w:t>
      </w:r>
    </w:p>
    <w:p w14:paraId="6BCA3791" w14:textId="50E42176" w:rsidR="004A6720" w:rsidRDefault="25F48BA8" w:rsidP="00576402">
      <w:r w:rsidRPr="00AF5609">
        <w:t>Planeringen för ett s</w:t>
      </w:r>
      <w:r w:rsidR="46097C9F" w:rsidRPr="00AF5609">
        <w:t>amhäll</w:t>
      </w:r>
      <w:r w:rsidRPr="00AF5609">
        <w:t xml:space="preserve">e </w:t>
      </w:r>
      <w:r w:rsidR="46097C9F" w:rsidRPr="00AF5609">
        <w:t>efter p</w:t>
      </w:r>
      <w:r w:rsidR="41B10F27" w:rsidRPr="00AF5609">
        <w:t xml:space="preserve">andemin </w:t>
      </w:r>
      <w:r w:rsidRPr="00AF5609">
        <w:t xml:space="preserve">ger oss </w:t>
      </w:r>
      <w:r w:rsidR="41B10F27" w:rsidRPr="00AF5609">
        <w:t xml:space="preserve">en möjlighet att göra om och göra rätt. Det är viktigare än någonsin att ta vara på erfarenheterna, kunskapen och </w:t>
      </w:r>
      <w:r w:rsidR="3775B330" w:rsidRPr="00AF5609">
        <w:t xml:space="preserve">förslagen </w:t>
      </w:r>
      <w:r w:rsidR="41B10F27" w:rsidRPr="00AF5609">
        <w:t>från oss i civilsamhället så att vi kan följa FN:s råd om att inkludera funktionsrätt i strategierna för att hantera Covid-19</w:t>
      </w:r>
      <w:r w:rsidR="004E3CC0" w:rsidRPr="00AF5609">
        <w:rPr>
          <w:rStyle w:val="Fotnotsreferens"/>
          <w:u w:val="single"/>
        </w:rPr>
        <w:footnoteReference w:id="52"/>
      </w:r>
      <w:r w:rsidR="41B10F27" w:rsidRPr="00AF5609">
        <w:t xml:space="preserve">. </w:t>
      </w:r>
      <w:r w:rsidR="3775B330">
        <w:t xml:space="preserve">Vi avslutar med </w:t>
      </w:r>
      <w:r w:rsidR="41B10F27">
        <w:t xml:space="preserve">att citera FN:s generalsekreterare </w:t>
      </w:r>
      <w:proofErr w:type="spellStart"/>
      <w:r w:rsidR="41B10F27">
        <w:t>António</w:t>
      </w:r>
      <w:proofErr w:type="spellEnd"/>
      <w:r w:rsidR="41B10F27">
        <w:t xml:space="preserve"> </w:t>
      </w:r>
      <w:proofErr w:type="spellStart"/>
      <w:r w:rsidR="41B10F27">
        <w:t>Guterres</w:t>
      </w:r>
      <w:proofErr w:type="spellEnd"/>
      <w:r w:rsidR="41B10F27">
        <w:t>:</w:t>
      </w:r>
    </w:p>
    <w:p w14:paraId="5841CEB2" w14:textId="2295E6F6" w:rsidR="00576402" w:rsidRPr="00900A31" w:rsidRDefault="00576402" w:rsidP="00576402">
      <w:pPr>
        <w:rPr>
          <w:color w:val="333333"/>
          <w:szCs w:val="24"/>
        </w:rPr>
      </w:pPr>
      <w:r>
        <w:t xml:space="preserve"> </w:t>
      </w:r>
      <w:r w:rsidRPr="004A6720">
        <w:rPr>
          <w:b/>
          <w:bCs/>
        </w:rPr>
        <w:t>”När vi säkerställer rättigheter för personer med funktionsnedsättning, investerar vi i vår gemensamma framtid.”</w:t>
      </w:r>
      <w:r>
        <w:t xml:space="preserve"> </w:t>
      </w:r>
    </w:p>
    <w:p w14:paraId="1BD17531" w14:textId="77777777" w:rsidR="00AF5609" w:rsidRDefault="00AF5609">
      <w:r>
        <w:br w:type="page"/>
      </w:r>
    </w:p>
    <w:p w14:paraId="3522D161" w14:textId="7F62DE46" w:rsidR="008C2381" w:rsidRPr="003C20A7" w:rsidRDefault="000053CF" w:rsidP="00C9463B">
      <w:pPr>
        <w:pStyle w:val="Rubrik2"/>
      </w:pPr>
      <w:bookmarkStart w:id="32" w:name="_Toc89344715"/>
      <w:r>
        <w:lastRenderedPageBreak/>
        <w:t>Bilaga 1 V</w:t>
      </w:r>
      <w:r w:rsidR="003C20A7">
        <w:t>åra rekommendationer i kortversion</w:t>
      </w:r>
      <w:bookmarkEnd w:id="32"/>
    </w:p>
    <w:p w14:paraId="1C35CCAB" w14:textId="77777777" w:rsidR="003C20A7" w:rsidRPr="005E65C9" w:rsidRDefault="003C20A7" w:rsidP="003C20A7">
      <w:pPr>
        <w:pStyle w:val="Rubrik1"/>
      </w:pPr>
      <w:bookmarkStart w:id="33" w:name="_Toc89274345"/>
      <w:bookmarkStart w:id="34" w:name="_Toc89344716"/>
      <w:r w:rsidRPr="005E65C9">
        <w:t>Artikel 1 – 4 Syfte, Definitioner, Allmänna principer, Allmänna åtaganden</w:t>
      </w:r>
      <w:bookmarkEnd w:id="33"/>
      <w:bookmarkEnd w:id="34"/>
    </w:p>
    <w:p w14:paraId="56F97E95" w14:textId="77777777" w:rsidR="003C20A7" w:rsidRPr="0038013F" w:rsidRDefault="003C20A7" w:rsidP="003C20A7">
      <w:r w:rsidRPr="00575C31">
        <w:rPr>
          <w:b/>
        </w:rPr>
        <w:t>Säkerställ att ett rättighetsperspektiv</w:t>
      </w:r>
      <w:r w:rsidRPr="0038013F">
        <w:t xml:space="preserve"> genomsyrar regelverk och politik för personer med funktionedsättning.</w:t>
      </w:r>
    </w:p>
    <w:p w14:paraId="3C79F864" w14:textId="77777777" w:rsidR="003C20A7" w:rsidRPr="0038013F" w:rsidRDefault="003C20A7" w:rsidP="003C20A7">
      <w:r w:rsidRPr="00575C31">
        <w:rPr>
          <w:b/>
        </w:rPr>
        <w:t>Säkerställ att definitioner</w:t>
      </w:r>
      <w:r w:rsidRPr="0038013F">
        <w:t xml:space="preserve"> i lagar, regelverk och statistik svarar mot konventionens icke-uttömmande bestämning av vem som ska få tillgång till rättigheterna.</w:t>
      </w:r>
    </w:p>
    <w:p w14:paraId="2E3ADB23" w14:textId="77777777" w:rsidR="003C20A7" w:rsidRPr="0038013F" w:rsidRDefault="003C20A7" w:rsidP="003C20A7">
      <w:r w:rsidRPr="00575C31">
        <w:rPr>
          <w:b/>
        </w:rPr>
        <w:t>Genomför en gapanalys</w:t>
      </w:r>
      <w:r w:rsidRPr="0038013F">
        <w:t xml:space="preserve"> av svensk rätt så att åtgärder kan vidtas för att införliva rättigheterna enligt konventionen i svensk lag med effektiv tillgång till rättsmedel för att utkräva rättigheterna.</w:t>
      </w:r>
    </w:p>
    <w:p w14:paraId="22F59A25" w14:textId="77777777" w:rsidR="003C20A7" w:rsidRPr="0038013F" w:rsidRDefault="003C20A7" w:rsidP="003C20A7">
      <w:r w:rsidRPr="00575C31">
        <w:rPr>
          <w:b/>
        </w:rPr>
        <w:t>Ändra kommittéförordningen</w:t>
      </w:r>
      <w:r w:rsidRPr="0038013F">
        <w:t xml:space="preserve"> och inför konsekvensanalyser i direktiv inför ny lagstiftning och politik utifrån konventionen.</w:t>
      </w:r>
    </w:p>
    <w:p w14:paraId="43273B68" w14:textId="77777777" w:rsidR="003C20A7" w:rsidRPr="0038013F" w:rsidRDefault="003C20A7" w:rsidP="003C20A7">
      <w:r w:rsidRPr="00575C31">
        <w:rPr>
          <w:b/>
        </w:rPr>
        <w:t>Utred och säkerställ</w:t>
      </w:r>
      <w:r w:rsidRPr="0038013F">
        <w:t xml:space="preserve"> skydd i lagstiftning mot hatbrott och förolämpning som har samband med funktionsnedsättning.</w:t>
      </w:r>
    </w:p>
    <w:p w14:paraId="531EE6F0" w14:textId="77777777" w:rsidR="003C20A7" w:rsidRPr="0038013F" w:rsidRDefault="003C20A7" w:rsidP="003C20A7">
      <w:r w:rsidRPr="00575C31">
        <w:rPr>
          <w:b/>
        </w:rPr>
        <w:t>Utveckla och anta</w:t>
      </w:r>
      <w:r w:rsidRPr="0038013F">
        <w:t xml:space="preserve"> en nationell handlingsplan för att genomföra konventionen och systematiskt åtgärda kommitténs rekommendationer. Planen ska säkerställa tydligt ansvarstagande på alla nivåer, systematisk uppföljning för att åstadkomma likhet över landet.</w:t>
      </w:r>
    </w:p>
    <w:p w14:paraId="638E5D14" w14:textId="77777777" w:rsidR="003C20A7" w:rsidRPr="0038013F" w:rsidRDefault="003C20A7" w:rsidP="003C20A7">
      <w:r w:rsidRPr="00575C31">
        <w:rPr>
          <w:b/>
        </w:rPr>
        <w:t>Utveckla och anta</w:t>
      </w:r>
      <w:r w:rsidRPr="0038013F">
        <w:t xml:space="preserve"> inkluderande budgetprocesser nationellt, regionalt och lokalt som utgår ifrån att minska ojämlikhet för hela befolkningen. Dessa ska inbegripa redovisning av hur åtaganden och progressivt genomförande av rättigheter i konventionen har beaktats.</w:t>
      </w:r>
    </w:p>
    <w:p w14:paraId="6795A493" w14:textId="77777777" w:rsidR="003C20A7" w:rsidRPr="0038013F" w:rsidRDefault="003C20A7" w:rsidP="003C20A7">
      <w:r w:rsidRPr="00575C31">
        <w:rPr>
          <w:b/>
        </w:rPr>
        <w:t>Säkerställ</w:t>
      </w:r>
      <w:r w:rsidRPr="0038013F">
        <w:t xml:space="preserve"> aktiv involvering i beslut i enlighet med allmän kommentar 7, samt individers rätt till stödjande beslutsfattande i relation till myndigheter, genom att tillsätta en maktutredning och besluta om författningsändringar.</w:t>
      </w:r>
    </w:p>
    <w:p w14:paraId="72D79336" w14:textId="1FD3785F" w:rsidR="003C20A7" w:rsidRDefault="003C20A7" w:rsidP="003C20A7">
      <w:pPr>
        <w:rPr>
          <w:b/>
        </w:rPr>
      </w:pPr>
      <w:r w:rsidRPr="0038013F">
        <w:rPr>
          <w:b/>
        </w:rPr>
        <w:t>Utveckla obligatoriska indikatorer för att följa upp konventionen och agenda 2030 i linje med FN:s arbete för att undanröja olikheter i genomförande över landet.</w:t>
      </w:r>
    </w:p>
    <w:p w14:paraId="53376977" w14:textId="79E6A0D9" w:rsidR="003C20A7" w:rsidRDefault="003C20A7" w:rsidP="003C20A7">
      <w:pPr>
        <w:rPr>
          <w:b/>
        </w:rPr>
      </w:pPr>
    </w:p>
    <w:p w14:paraId="0FD5D4F9" w14:textId="77777777" w:rsidR="003C20A7" w:rsidRPr="008B0DDB" w:rsidRDefault="003C20A7" w:rsidP="003C20A7">
      <w:pPr>
        <w:pStyle w:val="Rubrik1"/>
      </w:pPr>
      <w:bookmarkStart w:id="35" w:name="_Toc89274346"/>
      <w:bookmarkStart w:id="36" w:name="_Toc89344717"/>
      <w:r>
        <w:rPr>
          <w:rFonts w:cs="Calibri"/>
          <w:noProof/>
          <w:color w:val="000000"/>
          <w:szCs w:val="24"/>
          <w:lang w:eastAsia="sv-SE"/>
        </w:rPr>
        <w:lastRenderedPageBreak/>
        <w:drawing>
          <wp:anchor distT="0" distB="0" distL="114300" distR="114300" simplePos="0" relativeHeight="251658278" behindDoc="1" locked="0" layoutInCell="1" allowOverlap="1" wp14:anchorId="7D85BF05" wp14:editId="016A6FE0">
            <wp:simplePos x="0" y="0"/>
            <wp:positionH relativeFrom="column">
              <wp:posOffset>4046220</wp:posOffset>
            </wp:positionH>
            <wp:positionV relativeFrom="paragraph">
              <wp:posOffset>-190500</wp:posOffset>
            </wp:positionV>
            <wp:extent cx="714375" cy="714375"/>
            <wp:effectExtent l="0" t="0" r="9525" b="9525"/>
            <wp:wrapTight wrapText="bothSides">
              <wp:wrapPolygon edited="0">
                <wp:start x="0" y="0"/>
                <wp:lineTo x="0" y="21312"/>
                <wp:lineTo x="21312" y="21312"/>
                <wp:lineTo x="21312" y="0"/>
                <wp:lineTo x="0" y="0"/>
              </wp:wrapPolygon>
            </wp:wrapTight>
            <wp:docPr id="43" name="Bildobjekt 43" descr="Mål 10 minskad ojämlik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10Jamlikhe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noProof/>
          <w:lang w:eastAsia="sv-SE"/>
        </w:rPr>
        <w:drawing>
          <wp:anchor distT="0" distB="0" distL="114300" distR="114300" simplePos="0" relativeHeight="251658241" behindDoc="1" locked="0" layoutInCell="1" allowOverlap="1" wp14:anchorId="45675603" wp14:editId="515B827B">
            <wp:simplePos x="0" y="0"/>
            <wp:positionH relativeFrom="column">
              <wp:posOffset>-175895</wp:posOffset>
            </wp:positionH>
            <wp:positionV relativeFrom="paragraph">
              <wp:posOffset>-228837</wp:posOffset>
            </wp:positionV>
            <wp:extent cx="1304925" cy="870585"/>
            <wp:effectExtent l="0" t="0" r="9525" b="5715"/>
            <wp:wrapTight wrapText="bothSides">
              <wp:wrapPolygon edited="0">
                <wp:start x="0" y="0"/>
                <wp:lineTo x="0" y="21269"/>
                <wp:lineTo x="21442" y="21269"/>
                <wp:lineTo x="21442" y="0"/>
                <wp:lineTo x="0" y="0"/>
              </wp:wrapPolygon>
            </wp:wrapTight>
            <wp:docPr id="4" name="Bildobjekt 4" descr="Två olika streckgubbar med likhetstecken mel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ckV3__A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4925" cy="870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2729">
        <w:t>Artikel</w:t>
      </w:r>
      <w:r w:rsidRPr="0038013F">
        <w:t xml:space="preserve"> 5 Diskriminering</w:t>
      </w:r>
      <w:bookmarkEnd w:id="35"/>
      <w:bookmarkEnd w:id="36"/>
      <w:r>
        <w:t xml:space="preserve"> </w:t>
      </w:r>
    </w:p>
    <w:p w14:paraId="195806A9" w14:textId="77777777" w:rsidR="003C20A7" w:rsidRPr="00022729" w:rsidRDefault="003C20A7" w:rsidP="003C20A7">
      <w:r w:rsidRPr="00575C31">
        <w:rPr>
          <w:b/>
        </w:rPr>
        <w:t>Utred och besluta</w:t>
      </w:r>
      <w:r w:rsidRPr="00022729">
        <w:t xml:space="preserve"> om tillräckliga och överkomliga rättshjälpssystem och rättsmedel, inklusive skadestånd, för personer som hävdar överträdelser av deras mänskliga rättigheter</w:t>
      </w:r>
    </w:p>
    <w:p w14:paraId="61044FB1" w14:textId="77777777" w:rsidR="003C20A7" w:rsidRPr="00022729" w:rsidRDefault="003C20A7" w:rsidP="003C20A7">
      <w:r w:rsidRPr="00575C31">
        <w:rPr>
          <w:b/>
        </w:rPr>
        <w:t>Säkerställ och följ upp</w:t>
      </w:r>
      <w:r w:rsidRPr="00022729">
        <w:t xml:space="preserve"> att grund- och fortsättningsutbildningar som rör funktioner inom rättsväsendet innehåller kvalitetssäkrade kurser med utgångspunkt i konventionen.</w:t>
      </w:r>
    </w:p>
    <w:p w14:paraId="7D723262" w14:textId="77777777" w:rsidR="003C20A7" w:rsidRPr="00022729" w:rsidRDefault="003C20A7" w:rsidP="003C20A7">
      <w:r w:rsidRPr="00575C31">
        <w:rPr>
          <w:b/>
        </w:rPr>
        <w:t>Avsätt budgetmedel</w:t>
      </w:r>
      <w:r w:rsidRPr="00022729">
        <w:t xml:space="preserve"> för löpande kompetensutveckling inom rättsväsendet för att öka kunskap om ett rättighetsperspektiv och rättssäkerheten för personer med funktionsnedsättning.</w:t>
      </w:r>
    </w:p>
    <w:p w14:paraId="2103C7D3" w14:textId="77777777" w:rsidR="003C20A7" w:rsidRDefault="003C20A7" w:rsidP="003C20A7">
      <w:pPr>
        <w:rPr>
          <w:b/>
          <w:sz w:val="32"/>
          <w:szCs w:val="32"/>
        </w:rPr>
      </w:pPr>
    </w:p>
    <w:p w14:paraId="2915A49F" w14:textId="77777777" w:rsidR="003C20A7" w:rsidRDefault="003C20A7" w:rsidP="003C20A7">
      <w:pPr>
        <w:pStyle w:val="Rubrik1"/>
      </w:pPr>
      <w:bookmarkStart w:id="37" w:name="_Toc89274347"/>
      <w:bookmarkStart w:id="38" w:name="_Toc89344718"/>
      <w:r w:rsidRPr="0038013F">
        <w:rPr>
          <w:noProof/>
          <w:lang w:eastAsia="sv-SE"/>
        </w:rPr>
        <w:drawing>
          <wp:anchor distT="0" distB="0" distL="114300" distR="114300" simplePos="0" relativeHeight="251658243" behindDoc="1" locked="0" layoutInCell="1" allowOverlap="1" wp14:anchorId="5CE4A780" wp14:editId="321D3BD8">
            <wp:simplePos x="0" y="0"/>
            <wp:positionH relativeFrom="column">
              <wp:posOffset>4076065</wp:posOffset>
            </wp:positionH>
            <wp:positionV relativeFrom="paragraph">
              <wp:posOffset>-32982</wp:posOffset>
            </wp:positionV>
            <wp:extent cx="762000" cy="762000"/>
            <wp:effectExtent l="0" t="0" r="0" b="0"/>
            <wp:wrapTight wrapText="bothSides">
              <wp:wrapPolygon edited="0">
                <wp:start x="0" y="0"/>
                <wp:lineTo x="0" y="21060"/>
                <wp:lineTo x="21060" y="21060"/>
                <wp:lineTo x="21060" y="0"/>
                <wp:lineTo x="0" y="0"/>
              </wp:wrapPolygon>
            </wp:wrapTight>
            <wp:docPr id="30" name="Bildobjekt 30" descr="Mål 5 Jämställd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5Jamstalldhet.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Pr="0038013F">
        <w:rPr>
          <w:noProof/>
          <w:lang w:eastAsia="sv-SE"/>
        </w:rPr>
        <w:drawing>
          <wp:anchor distT="0" distB="0" distL="114300" distR="114300" simplePos="0" relativeHeight="251658242" behindDoc="1" locked="0" layoutInCell="1" allowOverlap="1" wp14:anchorId="0FD5B5BC" wp14:editId="20DE7774">
            <wp:simplePos x="0" y="0"/>
            <wp:positionH relativeFrom="column">
              <wp:posOffset>-52070</wp:posOffset>
            </wp:positionH>
            <wp:positionV relativeFrom="paragraph">
              <wp:posOffset>-107315</wp:posOffset>
            </wp:positionV>
            <wp:extent cx="1409700" cy="942975"/>
            <wp:effectExtent l="0" t="0" r="0" b="9525"/>
            <wp:wrapTight wrapText="bothSides">
              <wp:wrapPolygon edited="0">
                <wp:start x="0" y="0"/>
                <wp:lineTo x="0" y="21382"/>
                <wp:lineTo x="21308" y="21382"/>
                <wp:lineTo x="21308" y="0"/>
                <wp:lineTo x="0" y="0"/>
              </wp:wrapPolygon>
            </wp:wrapTight>
            <wp:docPr id="18" name="Bildobjekt 18" descr="Två tecknade kvinnor i profil mot varan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olkit.funktionsrattskonventionen.se/wp-content/uploads/2018/02/snackV3__A6-272x18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970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37"/>
      <w:bookmarkEnd w:id="38"/>
    </w:p>
    <w:p w14:paraId="3E593FBA" w14:textId="77777777" w:rsidR="003C20A7" w:rsidRPr="008B0DDB" w:rsidRDefault="003C20A7" w:rsidP="003C20A7">
      <w:pPr>
        <w:pStyle w:val="Rubrik1"/>
      </w:pPr>
      <w:bookmarkStart w:id="39" w:name="_Toc89274348"/>
      <w:bookmarkStart w:id="40" w:name="_Toc89344719"/>
      <w:r w:rsidRPr="0038013F">
        <w:t>Artikel 6 Kvinnor</w:t>
      </w:r>
      <w:bookmarkEnd w:id="39"/>
      <w:bookmarkEnd w:id="40"/>
      <w:r w:rsidRPr="0038013F">
        <w:t xml:space="preserve"> </w:t>
      </w:r>
    </w:p>
    <w:p w14:paraId="00EEA5DB" w14:textId="77777777" w:rsidR="003C20A7" w:rsidRPr="0038013F" w:rsidRDefault="003C20A7" w:rsidP="003C20A7">
      <w:r w:rsidRPr="00575C31">
        <w:rPr>
          <w:b/>
        </w:rPr>
        <w:t>Vidta åtgärder</w:t>
      </w:r>
      <w:r w:rsidRPr="0038013F">
        <w:t xml:space="preserve"> för att genom könsuppdelad statistik belysa utvecklingen av ekonomiska förhållanden för kvinnor med funktionsnedsättning och särskilt belysa jämställdhetsperspektivet i arbetsmarknadspolitiken utifrån funktionshinderpers</w:t>
      </w:r>
      <w:r>
        <w:t>pektiv.</w:t>
      </w:r>
    </w:p>
    <w:p w14:paraId="5E5D6985" w14:textId="77777777" w:rsidR="003C20A7" w:rsidRPr="0038013F" w:rsidRDefault="003C20A7" w:rsidP="003C20A7">
      <w:r w:rsidRPr="00575C31">
        <w:rPr>
          <w:b/>
        </w:rPr>
        <w:t>Ge uppdrag</w:t>
      </w:r>
      <w:r w:rsidRPr="0038013F">
        <w:t xml:space="preserve"> till myndigheter och lokala och regionala organ, att arbeta </w:t>
      </w:r>
      <w:proofErr w:type="spellStart"/>
      <w:r w:rsidRPr="0038013F">
        <w:t>intersektionellt</w:t>
      </w:r>
      <w:proofErr w:type="spellEnd"/>
      <w:r w:rsidRPr="0038013F">
        <w:t>, bland annat för att motverka våld och övergrepp mot flickor och kvinnor med funktionsnedsättning, i en</w:t>
      </w:r>
      <w:r>
        <w:t xml:space="preserve">lighet med allmän kommentar 3. </w:t>
      </w:r>
    </w:p>
    <w:p w14:paraId="40A5FE8A" w14:textId="77777777" w:rsidR="003C20A7" w:rsidRPr="0038013F" w:rsidRDefault="003C20A7" w:rsidP="003C20A7">
      <w:r w:rsidRPr="00575C31">
        <w:rPr>
          <w:b/>
        </w:rPr>
        <w:t>Komplettera insatser</w:t>
      </w:r>
      <w:r w:rsidRPr="0038013F">
        <w:t xml:space="preserve"> i den nationella strategin mot mäns våld mot kvinnor med konkreta åtgärder kring kvinnor med funktionsnedsättning.</w:t>
      </w:r>
    </w:p>
    <w:p w14:paraId="3B22D6AA" w14:textId="77777777" w:rsidR="003C20A7" w:rsidRDefault="003C20A7" w:rsidP="003C20A7">
      <w:r w:rsidRPr="00575C31">
        <w:rPr>
          <w:b/>
        </w:rPr>
        <w:t>Initiera</w:t>
      </w:r>
      <w:r w:rsidRPr="0038013F">
        <w:t xml:space="preserve"> ett arbete hos berörda myndigheter för att säkerställa att utvecklingen av våld och övergrepp mot flickor och kvinnor med funktionsnedsättning kan följas genom statistik och indikatorer. </w:t>
      </w:r>
    </w:p>
    <w:p w14:paraId="72B891FE" w14:textId="77777777" w:rsidR="003C20A7" w:rsidRDefault="003C20A7" w:rsidP="003C20A7"/>
    <w:p w14:paraId="2DC5C1C0" w14:textId="77777777" w:rsidR="003C20A7" w:rsidRDefault="003C20A7" w:rsidP="003C20A7"/>
    <w:p w14:paraId="16A69BA0" w14:textId="4E397209" w:rsidR="003C20A7" w:rsidRDefault="003C20A7" w:rsidP="003C20A7"/>
    <w:p w14:paraId="42920C21" w14:textId="77777777" w:rsidR="003C20A7" w:rsidRDefault="003C20A7" w:rsidP="003C20A7">
      <w:pPr>
        <w:pStyle w:val="Rubrik1"/>
      </w:pPr>
      <w:bookmarkStart w:id="41" w:name="_Toc89274349"/>
      <w:bookmarkStart w:id="42" w:name="_Toc89344720"/>
      <w:r>
        <w:rPr>
          <w:noProof/>
          <w:lang w:eastAsia="sv-SE"/>
        </w:rPr>
        <w:lastRenderedPageBreak/>
        <w:drawing>
          <wp:anchor distT="0" distB="0" distL="114300" distR="114300" simplePos="0" relativeHeight="251658246" behindDoc="1" locked="0" layoutInCell="1" allowOverlap="1" wp14:anchorId="4DCE17F8" wp14:editId="5AAF5C17">
            <wp:simplePos x="0" y="0"/>
            <wp:positionH relativeFrom="column">
              <wp:posOffset>24130</wp:posOffset>
            </wp:positionH>
            <wp:positionV relativeFrom="paragraph">
              <wp:posOffset>-117115</wp:posOffset>
            </wp:positionV>
            <wp:extent cx="1524000" cy="1015365"/>
            <wp:effectExtent l="0" t="0" r="0" b="0"/>
            <wp:wrapTight wrapText="bothSides">
              <wp:wrapPolygon edited="0">
                <wp:start x="0" y="0"/>
                <wp:lineTo x="0" y="21073"/>
                <wp:lineTo x="21330" y="21073"/>
                <wp:lineTo x="21330" y="0"/>
                <wp:lineTo x="0" y="0"/>
              </wp:wrapPolygon>
            </wp:wrapTight>
            <wp:docPr id="5" name="Bildobjekt 5" descr="Tecknad illustration av långa ben bredvid en kortare fi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nackV3__A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0" cy="101536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1"/>
      <w:bookmarkEnd w:id="42"/>
    </w:p>
    <w:p w14:paraId="77E815B1" w14:textId="77777777" w:rsidR="003C20A7" w:rsidRDefault="003C20A7" w:rsidP="003C20A7">
      <w:pPr>
        <w:pStyle w:val="Rubrik1"/>
      </w:pPr>
      <w:bookmarkStart w:id="43" w:name="_Toc89274350"/>
      <w:bookmarkStart w:id="44" w:name="_Toc89344721"/>
      <w:r>
        <w:t>Artikel 7 Barn</w:t>
      </w:r>
      <w:bookmarkEnd w:id="43"/>
      <w:bookmarkEnd w:id="44"/>
      <w:r>
        <w:t xml:space="preserve"> </w:t>
      </w:r>
    </w:p>
    <w:p w14:paraId="1D9520FD" w14:textId="77777777" w:rsidR="003C20A7" w:rsidRPr="0038013F" w:rsidRDefault="003C20A7" w:rsidP="003C20A7">
      <w:r w:rsidRPr="00575C31">
        <w:rPr>
          <w:b/>
        </w:rPr>
        <w:t>Utveckla skyndsamt</w:t>
      </w:r>
      <w:r w:rsidRPr="0038013F">
        <w:t xml:space="preserve"> en samlad strategi för att driva på och skapa förutsättningar för relevant forskning om psykisk ohälsa bland barn och unga med funktionsnedsättning och om våld mot barn med funktionsnedsättning, för att kunna säkerställa effektiva åtgärd</w:t>
      </w:r>
      <w:r>
        <w:t xml:space="preserve">er. </w:t>
      </w:r>
    </w:p>
    <w:p w14:paraId="7D1F3CC8" w14:textId="77777777" w:rsidR="003C20A7" w:rsidRPr="0038013F" w:rsidRDefault="003C20A7" w:rsidP="003C20A7">
      <w:r w:rsidRPr="00575C31">
        <w:rPr>
          <w:b/>
        </w:rPr>
        <w:t>Utveckla fullständigt skydd</w:t>
      </w:r>
      <w:r w:rsidRPr="0038013F">
        <w:t xml:space="preserve"> för barn och unga med funktionsnedsättning från att frihetsberövas på grund av följde</w:t>
      </w:r>
      <w:r>
        <w:t xml:space="preserve">rna av funktionsnedsättningen. </w:t>
      </w:r>
    </w:p>
    <w:p w14:paraId="326BD1AC" w14:textId="77777777" w:rsidR="003C20A7" w:rsidRPr="0038013F" w:rsidRDefault="003C20A7" w:rsidP="003C20A7">
      <w:r w:rsidRPr="00575C31">
        <w:rPr>
          <w:b/>
        </w:rPr>
        <w:t>Utveckla åtgärder och uppföljning</w:t>
      </w:r>
      <w:r w:rsidRPr="0038013F">
        <w:t xml:space="preserve"> för att barn, föräldrar, personal och allmänheten, samt i synnerhet rättsväsendet och beslutsfattare, får likvärdig och adekvat utbildning och information om barn med funktionsnedsättning och funktions</w:t>
      </w:r>
      <w:r>
        <w:t xml:space="preserve">nedsättningarnas konsekvenser. </w:t>
      </w:r>
    </w:p>
    <w:p w14:paraId="6D5787A0" w14:textId="77777777" w:rsidR="003C20A7" w:rsidRPr="0038013F" w:rsidRDefault="003C20A7" w:rsidP="003C20A7">
      <w:r w:rsidRPr="00575C31">
        <w:rPr>
          <w:b/>
        </w:rPr>
        <w:t>Utveckla strategier</w:t>
      </w:r>
      <w:r w:rsidRPr="0038013F">
        <w:t xml:space="preserve"> för att alla barn med funktionsnedsättning systematiskt ges möjlighet att komma till tals i frågor som rör dem och har tillgång till adekvat stöd utifrån behov i förhållande till funktion</w:t>
      </w:r>
      <w:r>
        <w:t>snedsättning, mognad och ålder.</w:t>
      </w:r>
    </w:p>
    <w:p w14:paraId="51FB04A7" w14:textId="77777777" w:rsidR="003C20A7" w:rsidRPr="0038013F" w:rsidRDefault="003C20A7" w:rsidP="003C20A7">
      <w:r w:rsidRPr="00575C31">
        <w:rPr>
          <w:b/>
        </w:rPr>
        <w:t>Ge Barnombudsmannen ett utökat och tydligare uppdrag</w:t>
      </w:r>
      <w:r w:rsidRPr="0038013F">
        <w:t xml:space="preserve"> där funktionsrättsperspektivet finns med. Det innebär krav på kompetens om olika funktions</w:t>
      </w:r>
      <w:r>
        <w:t>nedsättningar inom myndigheten.</w:t>
      </w:r>
    </w:p>
    <w:p w14:paraId="1E1EDF08" w14:textId="207F50B1" w:rsidR="003C20A7" w:rsidRDefault="003C20A7" w:rsidP="003C20A7">
      <w:r w:rsidRPr="0038013F">
        <w:t>Säkerställ att samhällets aktörer har kunskap om relationen mellan CRPD och Barnrättskonventionen när barnkonventionen blir lag.</w:t>
      </w:r>
    </w:p>
    <w:p w14:paraId="64100955" w14:textId="77777777" w:rsidR="003C20A7" w:rsidRPr="003C20A7" w:rsidRDefault="003C20A7" w:rsidP="003C20A7"/>
    <w:p w14:paraId="1F57F833" w14:textId="77777777" w:rsidR="003C20A7" w:rsidRDefault="003C20A7" w:rsidP="003C20A7">
      <w:pPr>
        <w:rPr>
          <w:sz w:val="32"/>
          <w:szCs w:val="32"/>
        </w:rPr>
      </w:pPr>
      <w:r>
        <w:rPr>
          <w:noProof/>
          <w:lang w:eastAsia="sv-SE"/>
        </w:rPr>
        <w:drawing>
          <wp:anchor distT="0" distB="0" distL="114300" distR="114300" simplePos="0" relativeHeight="251658248" behindDoc="1" locked="0" layoutInCell="1" allowOverlap="1" wp14:anchorId="4E093A79" wp14:editId="2DEF79EE">
            <wp:simplePos x="0" y="0"/>
            <wp:positionH relativeFrom="column">
              <wp:posOffset>-919139</wp:posOffset>
            </wp:positionH>
            <wp:positionV relativeFrom="paragraph">
              <wp:posOffset>-256483</wp:posOffset>
            </wp:positionV>
            <wp:extent cx="1504950" cy="1003300"/>
            <wp:effectExtent l="0" t="0" r="0" b="6350"/>
            <wp:wrapTight wrapText="bothSides">
              <wp:wrapPolygon edited="0">
                <wp:start x="0" y="0"/>
                <wp:lineTo x="0" y="21327"/>
                <wp:lineTo x="21327" y="21327"/>
                <wp:lineTo x="21327" y="0"/>
                <wp:lineTo x="0" y="0"/>
              </wp:wrapPolygon>
            </wp:wrapTight>
            <wp:docPr id="36" name="Bildobjekt 36" descr="En ficklampa lyser mot en streckgubbe som håller upp en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nack_V2__A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4950" cy="1003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D9825D" w14:textId="77777777" w:rsidR="003C20A7" w:rsidRDefault="003C20A7" w:rsidP="003C20A7">
      <w:pPr>
        <w:pStyle w:val="Rubrik1"/>
      </w:pPr>
      <w:bookmarkStart w:id="45" w:name="_Toc89274351"/>
      <w:bookmarkStart w:id="46" w:name="_Toc89344722"/>
      <w:r>
        <w:t>Artikel 8 Medvetandegöra</w:t>
      </w:r>
      <w:bookmarkEnd w:id="45"/>
      <w:bookmarkEnd w:id="46"/>
      <w:r>
        <w:t xml:space="preserve"> </w:t>
      </w:r>
    </w:p>
    <w:p w14:paraId="0F6AE85B" w14:textId="77777777" w:rsidR="003C20A7" w:rsidRPr="0038013F" w:rsidRDefault="003C20A7" w:rsidP="003C20A7">
      <w:r w:rsidRPr="00575C31">
        <w:rPr>
          <w:b/>
        </w:rPr>
        <w:t>Avsätt tillräckliga resurser</w:t>
      </w:r>
      <w:r w:rsidRPr="0038013F">
        <w:t xml:space="preserve"> för att långsiktigt, och på samhällets olika nivåer, sprida kunskap om rättigheter för personer med funktionsnedsättning och ett rättighetsperspektiv på funktionshinder och personer med funktionsnedsättning, samt utveckla modeller för implementering av synsättet. </w:t>
      </w:r>
    </w:p>
    <w:p w14:paraId="136091E0" w14:textId="77777777" w:rsidR="003C20A7" w:rsidRPr="0038013F" w:rsidRDefault="003C20A7" w:rsidP="003C20A7">
      <w:r w:rsidRPr="00575C31">
        <w:rPr>
          <w:b/>
        </w:rPr>
        <w:t>Förstärk</w:t>
      </w:r>
      <w:r w:rsidRPr="0038013F">
        <w:t xml:space="preserve">, i nära dialog med funktionshindersrörelsen, arbetet med konkreta åtgärder med anledning av resultat av FN-granskningar och rekommendationer. </w:t>
      </w:r>
    </w:p>
    <w:p w14:paraId="5642DC9E" w14:textId="7F74020B" w:rsidR="003C20A7" w:rsidRDefault="003C20A7" w:rsidP="003C20A7">
      <w:r w:rsidRPr="00575C31">
        <w:rPr>
          <w:b/>
        </w:rPr>
        <w:lastRenderedPageBreak/>
        <w:t>Initiera dialog</w:t>
      </w:r>
      <w:r w:rsidRPr="0038013F">
        <w:t xml:space="preserve"> mellan funktionshindersrörelsen, medieforskning och företrädare för mediebolag för att utveckla riktlinjer, löpande granskning och uppföljning av mediebilden av personer med funktionsnedsättning.</w:t>
      </w:r>
    </w:p>
    <w:p w14:paraId="5E1671F6" w14:textId="77777777" w:rsidR="003C20A7" w:rsidRDefault="003C20A7" w:rsidP="003C20A7"/>
    <w:p w14:paraId="1C756A03" w14:textId="77777777" w:rsidR="003C20A7" w:rsidRPr="0038013F" w:rsidRDefault="003C20A7" w:rsidP="003C20A7">
      <w:pPr>
        <w:rPr>
          <w:sz w:val="32"/>
          <w:szCs w:val="32"/>
        </w:rPr>
      </w:pPr>
      <w:r>
        <w:rPr>
          <w:noProof/>
          <w:lang w:eastAsia="sv-SE"/>
        </w:rPr>
        <w:drawing>
          <wp:anchor distT="0" distB="0" distL="114300" distR="114300" simplePos="0" relativeHeight="251658244" behindDoc="1" locked="0" layoutInCell="1" allowOverlap="1" wp14:anchorId="694C21F4" wp14:editId="6E9A84F5">
            <wp:simplePos x="0" y="0"/>
            <wp:positionH relativeFrom="column">
              <wp:posOffset>4029710</wp:posOffset>
            </wp:positionH>
            <wp:positionV relativeFrom="paragraph">
              <wp:posOffset>-285078</wp:posOffset>
            </wp:positionV>
            <wp:extent cx="990600" cy="990600"/>
            <wp:effectExtent l="0" t="0" r="0" b="0"/>
            <wp:wrapTight wrapText="bothSides">
              <wp:wrapPolygon edited="0">
                <wp:start x="0" y="0"/>
                <wp:lineTo x="0" y="21185"/>
                <wp:lineTo x="21185" y="21185"/>
                <wp:lineTo x="21185" y="0"/>
                <wp:lineTo x="0" y="0"/>
              </wp:wrapPolygon>
            </wp:wrapTight>
            <wp:docPr id="29" name="Bildobjekt 29" descr="Mål 11 Hållbara städer och samhä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1Stade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58245" behindDoc="0" locked="0" layoutInCell="1" allowOverlap="1" wp14:anchorId="53955879" wp14:editId="1F3EF2E4">
            <wp:simplePos x="0" y="0"/>
            <wp:positionH relativeFrom="column">
              <wp:posOffset>-626745</wp:posOffset>
            </wp:positionH>
            <wp:positionV relativeFrom="paragraph">
              <wp:posOffset>-107950</wp:posOffset>
            </wp:positionV>
            <wp:extent cx="1381125" cy="922020"/>
            <wp:effectExtent l="0" t="0" r="9525" b="0"/>
            <wp:wrapSquare wrapText="bothSides"/>
            <wp:docPr id="6" name="Bildobjekt 6" descr="En tecknad figur står nedanför en hög trappa med en pil upp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nack_V2__A9.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81125" cy="922020"/>
                    </a:xfrm>
                    <a:prstGeom prst="rect">
                      <a:avLst/>
                    </a:prstGeom>
                    <a:noFill/>
                    <a:ln>
                      <a:noFill/>
                    </a:ln>
                  </pic:spPr>
                </pic:pic>
              </a:graphicData>
            </a:graphic>
          </wp:anchor>
        </w:drawing>
      </w:r>
    </w:p>
    <w:p w14:paraId="5F70AE2F" w14:textId="77777777" w:rsidR="003C20A7" w:rsidRDefault="003C20A7" w:rsidP="003C20A7">
      <w:pPr>
        <w:pStyle w:val="Rubrik1"/>
      </w:pPr>
      <w:r>
        <w:t xml:space="preserve"> </w:t>
      </w:r>
      <w:bookmarkStart w:id="47" w:name="_Toc89274352"/>
      <w:bookmarkStart w:id="48" w:name="_Toc89344723"/>
      <w:r>
        <w:t>Artikel 9 Tillgänglighet</w:t>
      </w:r>
      <w:bookmarkEnd w:id="47"/>
      <w:bookmarkEnd w:id="48"/>
      <w:r w:rsidRPr="001B04ED">
        <w:t xml:space="preserve"> </w:t>
      </w:r>
    </w:p>
    <w:p w14:paraId="00D72AA7" w14:textId="77777777" w:rsidR="003C20A7" w:rsidRPr="0038013F" w:rsidRDefault="003C20A7" w:rsidP="003C20A7">
      <w:r w:rsidRPr="00575C31">
        <w:rPr>
          <w:b/>
        </w:rPr>
        <w:t>Upprätta</w:t>
      </w:r>
      <w:r w:rsidRPr="0038013F">
        <w:t xml:space="preserve"> en tidsatt nationell handlingsplan för systematiskt borttagande av befintliga hinder för tillgänglighet i hela</w:t>
      </w:r>
      <w:r>
        <w:t xml:space="preserve"> landet som följs upp varje år.</w:t>
      </w:r>
    </w:p>
    <w:p w14:paraId="598BF985" w14:textId="77777777" w:rsidR="003C20A7" w:rsidRPr="0038013F" w:rsidRDefault="003C20A7" w:rsidP="003C20A7">
      <w:r w:rsidRPr="00575C31">
        <w:rPr>
          <w:b/>
        </w:rPr>
        <w:t>Säkerställ</w:t>
      </w:r>
      <w:r w:rsidRPr="0038013F">
        <w:t xml:space="preserve"> universell utformning av allt nytt som utvecklas, även i digitaliseringspolitiken och inklusive innovationer och forskning som finansieras med offentliga medel i enlighet med ar</w:t>
      </w:r>
      <w:r>
        <w:t>tikel 4 och allmän kommentar 2.</w:t>
      </w:r>
    </w:p>
    <w:p w14:paraId="69F04DA3" w14:textId="77777777" w:rsidR="003C20A7" w:rsidRPr="0038013F" w:rsidRDefault="003C20A7" w:rsidP="003C20A7">
      <w:r w:rsidRPr="00575C31">
        <w:rPr>
          <w:b/>
        </w:rPr>
        <w:t>Förstärk lagar</w:t>
      </w:r>
      <w:r w:rsidRPr="0038013F">
        <w:t>, regelverk och standarder för alla former av tillgänglighet inom byggd miljö, transportområdet och kollektivtrafiken samt för offentlig information och kommunikation om beslut från myndigheter. Säkerställ att myndigheter medverkar i standardisering och att det finns finansiering för funktionshinderorganisationer att delt</w:t>
      </w:r>
      <w:r>
        <w:t>a.</w:t>
      </w:r>
    </w:p>
    <w:p w14:paraId="42DF6837" w14:textId="77777777" w:rsidR="003C20A7" w:rsidRPr="0038013F" w:rsidRDefault="003C20A7" w:rsidP="003C20A7">
      <w:r w:rsidRPr="00575C31">
        <w:rPr>
          <w:b/>
        </w:rPr>
        <w:t>Säkerställ</w:t>
      </w:r>
      <w:r w:rsidRPr="0038013F">
        <w:t xml:space="preserve"> att det finns möjlighet att överklaga brister samt att sanktioner och uppföljning används systematiskt vid underlåtenhet att följa</w:t>
      </w:r>
      <w:r>
        <w:t xml:space="preserve"> regelverk för tillgänglighet. </w:t>
      </w:r>
    </w:p>
    <w:p w14:paraId="0FADE571" w14:textId="77777777" w:rsidR="003C20A7" w:rsidRPr="0038013F" w:rsidRDefault="003C20A7" w:rsidP="003C20A7">
      <w:r w:rsidRPr="00575C31">
        <w:rPr>
          <w:b/>
        </w:rPr>
        <w:t>Genomför satsningar</w:t>
      </w:r>
      <w:r w:rsidRPr="0038013F">
        <w:t xml:space="preserve"> på kompetensförsörjning i såväl offentlig som privat sektor för utveckling och uppföljning av tillgänglighet, när det gäller byggnader, kollektivtrafik och kommunikation inklusive interna system, webbsändningar och begriplig text. Detta omfattar även sakkunniga inom yrkesprofessioner, som exempelvis byggprojektörer och arkitekter men även för akade</w:t>
      </w:r>
      <w:r>
        <w:t xml:space="preserve">min, politiker och tjänstemän. </w:t>
      </w:r>
    </w:p>
    <w:p w14:paraId="215F08A1" w14:textId="33F6003D" w:rsidR="003C20A7" w:rsidRDefault="003C20A7" w:rsidP="003C20A7">
      <w:r w:rsidRPr="00575C31">
        <w:rPr>
          <w:b/>
        </w:rPr>
        <w:t>Utveckla kompetens</w:t>
      </w:r>
      <w:r w:rsidRPr="0038013F">
        <w:t>, stöd och uppföljning av bindande krav på tillgänglighet i offentlig upphandling så att tillgänglighet inkluderas systematiskt i alla upphandlingsavtal och underleverantörskedjor.</w:t>
      </w:r>
    </w:p>
    <w:p w14:paraId="69E6588E" w14:textId="77777777" w:rsidR="003C20A7" w:rsidRDefault="003C20A7" w:rsidP="003C20A7">
      <w:pPr>
        <w:rPr>
          <w:sz w:val="32"/>
          <w:szCs w:val="32"/>
        </w:rPr>
      </w:pPr>
    </w:p>
    <w:p w14:paraId="44E029E9" w14:textId="77777777" w:rsidR="003C20A7" w:rsidRDefault="003C20A7" w:rsidP="003C20A7">
      <w:pPr>
        <w:pStyle w:val="Rubrik1"/>
      </w:pPr>
      <w:bookmarkStart w:id="49" w:name="_Toc89274353"/>
      <w:bookmarkStart w:id="50" w:name="_Toc89344724"/>
      <w:r>
        <w:rPr>
          <w:noProof/>
          <w:lang w:eastAsia="sv-SE"/>
        </w:rPr>
        <w:lastRenderedPageBreak/>
        <w:drawing>
          <wp:anchor distT="0" distB="0" distL="114300" distR="114300" simplePos="0" relativeHeight="251658252" behindDoc="1" locked="0" layoutInCell="1" allowOverlap="1" wp14:anchorId="1AA9169C" wp14:editId="5D773CB4">
            <wp:simplePos x="0" y="0"/>
            <wp:positionH relativeFrom="column">
              <wp:posOffset>-651491</wp:posOffset>
            </wp:positionH>
            <wp:positionV relativeFrom="paragraph">
              <wp:posOffset>-30755</wp:posOffset>
            </wp:positionV>
            <wp:extent cx="1466215" cy="981075"/>
            <wp:effectExtent l="0" t="0" r="635" b="9525"/>
            <wp:wrapTight wrapText="bothSides">
              <wp:wrapPolygon edited="0">
                <wp:start x="0" y="0"/>
                <wp:lineTo x="0" y="21390"/>
                <wp:lineTo x="21329" y="21390"/>
                <wp:lineTo x="21329" y="0"/>
                <wp:lineTo x="0" y="0"/>
              </wp:wrapPolygon>
            </wp:wrapTight>
            <wp:docPr id="7" name="Bildobjekt 7" descr="En teckna baby med blöja på en rosa f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nack_V2__A1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146621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9"/>
      <w:bookmarkEnd w:id="50"/>
    </w:p>
    <w:p w14:paraId="66B49FD1" w14:textId="77777777" w:rsidR="003C20A7" w:rsidRDefault="003C20A7" w:rsidP="003C20A7">
      <w:pPr>
        <w:pStyle w:val="Rubrik1"/>
      </w:pPr>
      <w:bookmarkStart w:id="51" w:name="_Toc89274354"/>
      <w:bookmarkStart w:id="52" w:name="_Toc89344725"/>
      <w:r>
        <w:t>Artikel 10 Rätten till liv</w:t>
      </w:r>
      <w:bookmarkEnd w:id="51"/>
      <w:bookmarkEnd w:id="52"/>
      <w:r w:rsidRPr="00FB3112">
        <w:t xml:space="preserve"> </w:t>
      </w:r>
    </w:p>
    <w:p w14:paraId="3A63FC67" w14:textId="77777777" w:rsidR="003C20A7" w:rsidRPr="0038013F" w:rsidRDefault="003C20A7" w:rsidP="003C20A7">
      <w:r w:rsidRPr="00575C31">
        <w:rPr>
          <w:b/>
        </w:rPr>
        <w:t>Identifiera samtliga</w:t>
      </w:r>
      <w:r w:rsidRPr="0038013F">
        <w:t xml:space="preserve"> riskgrupper för suicid, undersök möjliga orsaker och </w:t>
      </w:r>
      <w:r>
        <w:t>genomför förebyggande insatser.</w:t>
      </w:r>
    </w:p>
    <w:p w14:paraId="28D6CF57" w14:textId="77777777" w:rsidR="003C20A7" w:rsidRPr="0038013F" w:rsidRDefault="003C20A7" w:rsidP="003C20A7">
      <w:r w:rsidRPr="0038013F">
        <w:t>Säkerställ att det finns tillräckliga resurser och stöd för personer med funktionsnedsättning, inklusive nödvändig tillsyn och assistans, för att förhindra dödsfallsolyckor och självmord</w:t>
      </w:r>
    </w:p>
    <w:p w14:paraId="53DD00DD" w14:textId="77777777" w:rsidR="003C20A7" w:rsidRPr="0038013F" w:rsidRDefault="003C20A7" w:rsidP="003C20A7">
      <w:r w:rsidRPr="00575C31">
        <w:rPr>
          <w:b/>
        </w:rPr>
        <w:t>Vidta åtgärder</w:t>
      </w:r>
      <w:r w:rsidRPr="0038013F">
        <w:t xml:space="preserve"> för att ta bort diskriminerande strukturer som påverkar skillnader i överlevnad i den somatiska vården.</w:t>
      </w:r>
    </w:p>
    <w:p w14:paraId="51D435DF" w14:textId="52A235C7" w:rsidR="003C20A7" w:rsidRPr="003C20A7" w:rsidRDefault="003C20A7" w:rsidP="003C20A7">
      <w:r w:rsidRPr="00575C31">
        <w:rPr>
          <w:b/>
        </w:rPr>
        <w:t>Instifta en tillsynsmyndighet</w:t>
      </w:r>
      <w:r w:rsidRPr="0038013F">
        <w:t xml:space="preserve"> för polis och kriminalvård för att bland annat övervaka förekomst av övervåld. Säkerställ adekvat kunskap inom poliskåren för att undvika övervåld mot personer med funktionsnedsättning</w:t>
      </w:r>
      <w:r>
        <w:t>.</w:t>
      </w:r>
    </w:p>
    <w:p w14:paraId="5523816E" w14:textId="77777777" w:rsidR="003C20A7" w:rsidRDefault="003C20A7" w:rsidP="003C20A7">
      <w:pPr>
        <w:rPr>
          <w:sz w:val="32"/>
          <w:szCs w:val="32"/>
        </w:rPr>
      </w:pPr>
      <w:r>
        <w:rPr>
          <w:noProof/>
          <w:lang w:eastAsia="sv-SE"/>
        </w:rPr>
        <w:drawing>
          <wp:anchor distT="0" distB="0" distL="114300" distR="114300" simplePos="0" relativeHeight="251658253" behindDoc="1" locked="0" layoutInCell="1" allowOverlap="1" wp14:anchorId="01793E38" wp14:editId="652DA229">
            <wp:simplePos x="0" y="0"/>
            <wp:positionH relativeFrom="column">
              <wp:posOffset>-469900</wp:posOffset>
            </wp:positionH>
            <wp:positionV relativeFrom="paragraph">
              <wp:posOffset>264795</wp:posOffset>
            </wp:positionV>
            <wp:extent cx="1283970" cy="857250"/>
            <wp:effectExtent l="0" t="0" r="0" b="0"/>
            <wp:wrapTight wrapText="bothSides">
              <wp:wrapPolygon edited="0">
                <wp:start x="0" y="0"/>
                <wp:lineTo x="0" y="21120"/>
                <wp:lineTo x="21151" y="21120"/>
                <wp:lineTo x="21151" y="0"/>
                <wp:lineTo x="0" y="0"/>
              </wp:wrapPolygon>
            </wp:wrapTight>
            <wp:docPr id="8" name="Bildobjekt 8" descr="En tecknad ambulans med blål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nack_V2__A1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8397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29357F" w14:textId="77777777" w:rsidR="003C20A7" w:rsidRDefault="003C20A7" w:rsidP="003C20A7">
      <w:pPr>
        <w:pStyle w:val="Rubrik1"/>
      </w:pPr>
      <w:bookmarkStart w:id="53" w:name="_Toc89274355"/>
      <w:bookmarkStart w:id="54" w:name="_Toc89344726"/>
      <w:r>
        <w:t>Artikel 11 Risksituationer och humanitära nödlägen</w:t>
      </w:r>
      <w:bookmarkEnd w:id="53"/>
      <w:bookmarkEnd w:id="54"/>
    </w:p>
    <w:p w14:paraId="0888ACE6" w14:textId="7DFA1C8C" w:rsidR="003C20A7" w:rsidRDefault="003C20A7" w:rsidP="003C20A7">
      <w:r w:rsidRPr="00575C31">
        <w:rPr>
          <w:b/>
        </w:rPr>
        <w:t>Säkerställ rutiner</w:t>
      </w:r>
      <w:r w:rsidRPr="006571E6">
        <w:t xml:space="preserve"> för tillgänglig information och kommunikation, tillgänglig beredskap, tillgängligt larmnummer utan krav på förhandsavisering, tillgängliga insatser och handlingsplaner för information och kommunikation samt insatser och beredskap för att ge personer med funktionsnedsättning det stöd som behövs i händelse av kris och katastrof och i humanitära nödlägen. Involvera organisationer som företräder personer med funktionsnedsättning i arbetet.</w:t>
      </w:r>
    </w:p>
    <w:p w14:paraId="7F261A9F" w14:textId="77777777" w:rsidR="003C20A7" w:rsidRDefault="003C20A7" w:rsidP="003C20A7"/>
    <w:p w14:paraId="73D83806" w14:textId="77777777" w:rsidR="003C20A7" w:rsidRDefault="003C20A7" w:rsidP="003C20A7"/>
    <w:p w14:paraId="48EA3E88" w14:textId="77777777" w:rsidR="003C20A7" w:rsidRDefault="003C20A7" w:rsidP="003C20A7"/>
    <w:p w14:paraId="5D6DC717" w14:textId="77777777" w:rsidR="003C20A7" w:rsidRDefault="003C20A7" w:rsidP="003C20A7"/>
    <w:p w14:paraId="577B9578" w14:textId="77777777" w:rsidR="003C20A7" w:rsidRDefault="003C20A7" w:rsidP="003C20A7"/>
    <w:p w14:paraId="3B220DD0" w14:textId="77777777" w:rsidR="003C20A7" w:rsidRDefault="003C20A7" w:rsidP="003C20A7"/>
    <w:p w14:paraId="2478A9A6" w14:textId="77777777" w:rsidR="003C20A7" w:rsidRDefault="003C20A7" w:rsidP="003C20A7"/>
    <w:p w14:paraId="7E5DA8E6" w14:textId="77777777" w:rsidR="003C20A7" w:rsidRDefault="003C20A7" w:rsidP="003C20A7">
      <w:pPr>
        <w:pStyle w:val="Rubrik1"/>
      </w:pPr>
      <w:bookmarkStart w:id="55" w:name="_Toc89274356"/>
      <w:bookmarkStart w:id="56" w:name="_Toc89344727"/>
      <w:r w:rsidRPr="001B4054">
        <w:rPr>
          <w:rFonts w:cs="Calibri"/>
          <w:noProof/>
          <w:color w:val="000000"/>
          <w:szCs w:val="24"/>
          <w:lang w:eastAsia="sv-SE"/>
        </w:rPr>
        <w:lastRenderedPageBreak/>
        <w:drawing>
          <wp:anchor distT="0" distB="0" distL="114300" distR="114300" simplePos="0" relativeHeight="251658280" behindDoc="1" locked="0" layoutInCell="1" allowOverlap="1" wp14:anchorId="02033E46" wp14:editId="084F6C26">
            <wp:simplePos x="0" y="0"/>
            <wp:positionH relativeFrom="column">
              <wp:posOffset>3761105</wp:posOffset>
            </wp:positionH>
            <wp:positionV relativeFrom="paragraph">
              <wp:posOffset>206934</wp:posOffset>
            </wp:positionV>
            <wp:extent cx="873125" cy="873125"/>
            <wp:effectExtent l="0" t="0" r="3175" b="3175"/>
            <wp:wrapTight wrapText="bothSides">
              <wp:wrapPolygon edited="0">
                <wp:start x="0" y="0"/>
                <wp:lineTo x="0" y="21207"/>
                <wp:lineTo x="21207" y="21207"/>
                <wp:lineTo x="21207" y="0"/>
                <wp:lineTo x="0" y="0"/>
              </wp:wrapPolygon>
            </wp:wrapTight>
            <wp:docPr id="37" name="Bildobjekt 37" descr="Mål 16 Fredliga och inkluderande samhä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6InkluderandeSamhall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73125" cy="873125"/>
                    </a:xfrm>
                    <a:prstGeom prst="rect">
                      <a:avLst/>
                    </a:prstGeom>
                  </pic:spPr>
                </pic:pic>
              </a:graphicData>
            </a:graphic>
            <wp14:sizeRelH relativeFrom="margin">
              <wp14:pctWidth>0</wp14:pctWidth>
            </wp14:sizeRelH>
            <wp14:sizeRelV relativeFrom="margin">
              <wp14:pctHeight>0</wp14:pctHeight>
            </wp14:sizeRelV>
          </wp:anchor>
        </w:drawing>
      </w:r>
      <w:r w:rsidRPr="001B4054">
        <w:rPr>
          <w:noProof/>
          <w:lang w:eastAsia="sv-SE"/>
        </w:rPr>
        <w:drawing>
          <wp:anchor distT="0" distB="0" distL="114300" distR="114300" simplePos="0" relativeHeight="251658279" behindDoc="1" locked="0" layoutInCell="1" allowOverlap="1" wp14:anchorId="1FA1BD4C" wp14:editId="59591DD6">
            <wp:simplePos x="0" y="0"/>
            <wp:positionH relativeFrom="column">
              <wp:posOffset>-387303</wp:posOffset>
            </wp:positionH>
            <wp:positionV relativeFrom="paragraph">
              <wp:posOffset>316344</wp:posOffset>
            </wp:positionV>
            <wp:extent cx="1144270" cy="763905"/>
            <wp:effectExtent l="0" t="0" r="0" b="0"/>
            <wp:wrapTight wrapText="bothSides">
              <wp:wrapPolygon edited="0">
                <wp:start x="0" y="0"/>
                <wp:lineTo x="0" y="21007"/>
                <wp:lineTo x="21216" y="21007"/>
                <wp:lineTo x="21216" y="0"/>
                <wp:lineTo x="0" y="0"/>
              </wp:wrapPolygon>
            </wp:wrapTight>
            <wp:docPr id="9" name="Bildobjekt 9" descr="Tecknad figur brevid en blå dörr med en vågskå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nack_V2__A1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1144270" cy="76390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55"/>
      <w:bookmarkEnd w:id="56"/>
    </w:p>
    <w:p w14:paraId="6A258C58" w14:textId="77777777" w:rsidR="003C20A7" w:rsidRDefault="003C20A7" w:rsidP="003C20A7">
      <w:pPr>
        <w:pStyle w:val="Rubrik1"/>
      </w:pPr>
      <w:bookmarkStart w:id="57" w:name="_Toc89274357"/>
      <w:bookmarkStart w:id="58" w:name="_Toc89344728"/>
      <w:r w:rsidRPr="001B4054">
        <w:t>Artikel 12 Likhet inför lagen</w:t>
      </w:r>
      <w:bookmarkEnd w:id="57"/>
      <w:bookmarkEnd w:id="58"/>
      <w:r w:rsidRPr="001B4054">
        <w:t xml:space="preserve"> </w:t>
      </w:r>
    </w:p>
    <w:p w14:paraId="3D85F17F" w14:textId="77777777" w:rsidR="003C20A7" w:rsidRDefault="003C20A7" w:rsidP="003C20A7">
      <w:r w:rsidRPr="00FF33EE">
        <w:rPr>
          <w:b/>
        </w:rPr>
        <w:t>Vidta omedelbara åtgärder</w:t>
      </w:r>
      <w:r>
        <w:t xml:space="preserve"> för att ersätta ställföreträdande beslutsfattande med stödjande beslutsfattande som till fullo överensstämmer med konventionen och allmän kommentar 1, inklusive beaktande av den enskildes rätt att efter egen förmåga själv kunna ge och ta tillbaka sitt samtycke till medicinsk behandling, få tillgång till rättssystemet, rösta, gifta sig och arbeta.</w:t>
      </w:r>
    </w:p>
    <w:p w14:paraId="31F95659" w14:textId="3FE1C07C" w:rsidR="003C20A7" w:rsidRPr="003C20A7" w:rsidRDefault="003C20A7" w:rsidP="003C20A7">
      <w:r w:rsidRPr="00FF33EE">
        <w:rPr>
          <w:b/>
        </w:rPr>
        <w:t>Inför kostnadsfri rättshjälp</w:t>
      </w:r>
      <w:r>
        <w:t xml:space="preserve"> i förvaltningsrättsliga tvister för personer med funktionsnedsättning.</w:t>
      </w:r>
    </w:p>
    <w:p w14:paraId="45725046" w14:textId="77777777" w:rsidR="003C20A7" w:rsidRDefault="003C20A7" w:rsidP="003C20A7">
      <w:pPr>
        <w:spacing w:after="225"/>
        <w:rPr>
          <w:sz w:val="32"/>
          <w:szCs w:val="32"/>
        </w:rPr>
      </w:pPr>
      <w:r>
        <w:rPr>
          <w:rFonts w:cs="Calibri"/>
          <w:noProof/>
          <w:color w:val="000000"/>
          <w:szCs w:val="24"/>
          <w:lang w:eastAsia="sv-SE"/>
        </w:rPr>
        <w:drawing>
          <wp:anchor distT="0" distB="0" distL="114300" distR="114300" simplePos="0" relativeHeight="251658250" behindDoc="1" locked="0" layoutInCell="1" allowOverlap="1" wp14:anchorId="4AF138EF" wp14:editId="6BEFB564">
            <wp:simplePos x="0" y="0"/>
            <wp:positionH relativeFrom="column">
              <wp:posOffset>3627802</wp:posOffset>
            </wp:positionH>
            <wp:positionV relativeFrom="paragraph">
              <wp:posOffset>90454</wp:posOffset>
            </wp:positionV>
            <wp:extent cx="962025" cy="962025"/>
            <wp:effectExtent l="0" t="0" r="9525" b="9525"/>
            <wp:wrapTight wrapText="bothSides">
              <wp:wrapPolygon edited="0">
                <wp:start x="0" y="0"/>
                <wp:lineTo x="0" y="21386"/>
                <wp:lineTo x="21386" y="21386"/>
                <wp:lineTo x="21386" y="0"/>
                <wp:lineTo x="0" y="0"/>
              </wp:wrapPolygon>
            </wp:wrapTight>
            <wp:docPr id="31" name="Bildobjekt 31" descr="Mål 16 Fredliga och inkluderande samhä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6InkluderandeSamhall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58247" behindDoc="1" locked="0" layoutInCell="1" allowOverlap="1" wp14:anchorId="6D90259D" wp14:editId="62484F00">
            <wp:simplePos x="0" y="0"/>
            <wp:positionH relativeFrom="column">
              <wp:posOffset>-364490</wp:posOffset>
            </wp:positionH>
            <wp:positionV relativeFrom="paragraph">
              <wp:posOffset>188595</wp:posOffset>
            </wp:positionV>
            <wp:extent cx="1295400" cy="866140"/>
            <wp:effectExtent l="0" t="0" r="0" b="0"/>
            <wp:wrapTight wrapText="bothSides">
              <wp:wrapPolygon edited="0">
                <wp:start x="0" y="0"/>
                <wp:lineTo x="0" y="20903"/>
                <wp:lineTo x="21282" y="20903"/>
                <wp:lineTo x="21282" y="0"/>
                <wp:lineTo x="0" y="0"/>
              </wp:wrapPolygon>
            </wp:wrapTight>
            <wp:docPr id="10" name="Bildobjekt 10" descr="En tecknad figur läser en stor bok på ett bord med paragrafte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nackV3___A13.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0" cy="866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7E7342" w14:textId="77777777" w:rsidR="003C20A7" w:rsidRDefault="003C20A7" w:rsidP="003C20A7">
      <w:pPr>
        <w:pStyle w:val="Rubrik1"/>
      </w:pPr>
      <w:bookmarkStart w:id="59" w:name="_Toc89274358"/>
      <w:bookmarkStart w:id="60" w:name="_Toc89344729"/>
      <w:r>
        <w:t>Artikel 13 Rätt till rättssystemet</w:t>
      </w:r>
      <w:bookmarkEnd w:id="59"/>
      <w:bookmarkEnd w:id="60"/>
      <w:r w:rsidRPr="00FB3112">
        <w:t xml:space="preserve"> </w:t>
      </w:r>
    </w:p>
    <w:p w14:paraId="07187F0D" w14:textId="77777777" w:rsidR="003C20A7" w:rsidRPr="006571E6" w:rsidRDefault="003C20A7" w:rsidP="003C20A7">
      <w:r w:rsidRPr="00575C31">
        <w:rPr>
          <w:b/>
        </w:rPr>
        <w:t>Utred och besluta</w:t>
      </w:r>
      <w:r w:rsidRPr="006571E6">
        <w:t xml:space="preserve"> om tillräckliga och överkomliga rättshjälpssystem och rättsmedel, inklusive skadestånd, för personer som hävdar överträdelser av deras mänskliga rättigheter</w:t>
      </w:r>
      <w:r>
        <w:t>.</w:t>
      </w:r>
    </w:p>
    <w:p w14:paraId="51CEC18E" w14:textId="77777777" w:rsidR="003C20A7" w:rsidRPr="006571E6" w:rsidRDefault="003C20A7" w:rsidP="003C20A7">
      <w:r w:rsidRPr="00575C31">
        <w:rPr>
          <w:b/>
        </w:rPr>
        <w:t>Säkerställ och följ upp</w:t>
      </w:r>
      <w:r w:rsidRPr="006571E6">
        <w:t xml:space="preserve"> att grund- och fortsättningsutbildningar som rör funktioner inom rättsväsendet innehåller kvalitetssäkrade kurser med utgångspunkt i konventionen.</w:t>
      </w:r>
    </w:p>
    <w:p w14:paraId="03E44865" w14:textId="77777777" w:rsidR="003C20A7" w:rsidRPr="006571E6" w:rsidRDefault="003C20A7" w:rsidP="003C20A7">
      <w:r w:rsidRPr="00575C31">
        <w:rPr>
          <w:b/>
        </w:rPr>
        <w:t>Avsätt budgetmedel</w:t>
      </w:r>
      <w:r w:rsidRPr="006571E6">
        <w:t xml:space="preserve"> för löpande kompetensutveckling inom rättsväsendet för att öka kunskap om ett rättighetsperspektiv och rättssäkerheten för personer med funktionsnedsättning.</w:t>
      </w:r>
    </w:p>
    <w:p w14:paraId="67B9FC11" w14:textId="77777777" w:rsidR="003C20A7" w:rsidRPr="006571E6" w:rsidRDefault="003C20A7" w:rsidP="003C20A7">
      <w:r w:rsidRPr="00575C31">
        <w:rPr>
          <w:b/>
        </w:rPr>
        <w:t>Finansiera forskning</w:t>
      </w:r>
      <w:r w:rsidRPr="006571E6">
        <w:t xml:space="preserve"> om tillgång till rättsväsendet för att identifiera och åtgärda luckor i rättighetsskyddet i lag och i praktiken.</w:t>
      </w:r>
    </w:p>
    <w:p w14:paraId="65080CEA" w14:textId="77777777" w:rsidR="003C20A7" w:rsidRDefault="003C20A7" w:rsidP="003C20A7">
      <w:r w:rsidRPr="00575C31">
        <w:rPr>
          <w:b/>
        </w:rPr>
        <w:t>Ge uppdrag till Domstolsverket</w:t>
      </w:r>
      <w:r w:rsidRPr="006571E6">
        <w:t xml:space="preserve"> att systematiskt åtgärda brister i tillgänglighet till lokaler och kommunikation för såväl allmänhet som anställda inom rättsväsendet.</w:t>
      </w:r>
    </w:p>
    <w:p w14:paraId="00E446B3" w14:textId="77777777" w:rsidR="003C20A7" w:rsidRDefault="003C20A7" w:rsidP="003C20A7">
      <w:pPr>
        <w:spacing w:after="225"/>
        <w:rPr>
          <w:sz w:val="32"/>
          <w:szCs w:val="32"/>
        </w:rPr>
      </w:pPr>
      <w:r>
        <w:rPr>
          <w:sz w:val="32"/>
          <w:szCs w:val="32"/>
        </w:rPr>
        <w:br w:type="page"/>
      </w:r>
    </w:p>
    <w:p w14:paraId="507904C3" w14:textId="77777777" w:rsidR="003C20A7" w:rsidRDefault="003C20A7" w:rsidP="003C20A7">
      <w:pPr>
        <w:pStyle w:val="Rubrik1"/>
      </w:pPr>
      <w:bookmarkStart w:id="61" w:name="_Toc89274359"/>
      <w:bookmarkStart w:id="62" w:name="_Toc89344730"/>
      <w:r>
        <w:rPr>
          <w:noProof/>
          <w:lang w:eastAsia="sv-SE"/>
        </w:rPr>
        <w:lastRenderedPageBreak/>
        <w:drawing>
          <wp:anchor distT="0" distB="0" distL="114300" distR="114300" simplePos="0" relativeHeight="251658251" behindDoc="1" locked="0" layoutInCell="1" allowOverlap="1" wp14:anchorId="6D5F2AE0" wp14:editId="2CA2EE86">
            <wp:simplePos x="0" y="0"/>
            <wp:positionH relativeFrom="column">
              <wp:posOffset>-96577</wp:posOffset>
            </wp:positionH>
            <wp:positionV relativeFrom="paragraph">
              <wp:posOffset>206375</wp:posOffset>
            </wp:positionV>
            <wp:extent cx="1314450" cy="878840"/>
            <wp:effectExtent l="0" t="0" r="0" b="0"/>
            <wp:wrapTight wrapText="bothSides">
              <wp:wrapPolygon edited="0">
                <wp:start x="0" y="0"/>
                <wp:lineTo x="0" y="21069"/>
                <wp:lineTo x="21287" y="21069"/>
                <wp:lineTo x="21287" y="0"/>
                <wp:lineTo x="0" y="0"/>
              </wp:wrapPolygon>
            </wp:wrapTight>
            <wp:docPr id="11" name="Bildobjekt 11" descr="Tecknad figur tittar uppåt mot en flygande få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nack_V2__A14.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14450" cy="8788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61"/>
      <w:bookmarkEnd w:id="62"/>
    </w:p>
    <w:p w14:paraId="4DB88E79" w14:textId="77777777" w:rsidR="003C20A7" w:rsidRDefault="003C20A7" w:rsidP="003C20A7">
      <w:pPr>
        <w:pStyle w:val="Rubrik1"/>
      </w:pPr>
      <w:bookmarkStart w:id="63" w:name="_Toc89274360"/>
      <w:bookmarkStart w:id="64" w:name="_Toc89344731"/>
      <w:r>
        <w:t>Artikel 14 Frihet och personlig säkerhet</w:t>
      </w:r>
      <w:bookmarkEnd w:id="63"/>
      <w:bookmarkEnd w:id="64"/>
      <w:r>
        <w:t xml:space="preserve">  </w:t>
      </w:r>
    </w:p>
    <w:p w14:paraId="3C3E90E6" w14:textId="77777777" w:rsidR="003C20A7" w:rsidRPr="00996723" w:rsidRDefault="003C20A7" w:rsidP="003C20A7">
      <w:r w:rsidRPr="00575C31">
        <w:rPr>
          <w:b/>
        </w:rPr>
        <w:t>Avsätt budgetmedel</w:t>
      </w:r>
      <w:r w:rsidRPr="00996723">
        <w:t xml:space="preserve"> för ett kompetenslyft om mänskliga rättigheter och olika funktionsnedsättningar för personal och chefer inom både domstolsväsendet och socialtjänsten, med syfte att minska antalet illegala frihetsberövanden och att säkerställa en rättssäker och trygg process för barn, unga och vuxna med funktionsnedsättning.</w:t>
      </w:r>
    </w:p>
    <w:p w14:paraId="47499255" w14:textId="77777777" w:rsidR="003C20A7" w:rsidRPr="00996723" w:rsidRDefault="003C20A7" w:rsidP="003C20A7">
      <w:r w:rsidRPr="00575C31">
        <w:rPr>
          <w:b/>
        </w:rPr>
        <w:t>Följ upp och förtydliga</w:t>
      </w:r>
      <w:r w:rsidRPr="00996723">
        <w:t xml:space="preserve"> nödvändigt ansvar för adekvat vård för personer med samsjuklighet (som psykisk ohälsa eller annan funktionsnedsättning och missbruksproblematik) med syfte att minska risken för frihetsberövande i framtiden. </w:t>
      </w:r>
    </w:p>
    <w:p w14:paraId="6C7FAB5B" w14:textId="77777777" w:rsidR="003C20A7" w:rsidRPr="00996723" w:rsidRDefault="003C20A7" w:rsidP="003C20A7">
      <w:r w:rsidRPr="00575C31">
        <w:rPr>
          <w:b/>
        </w:rPr>
        <w:t>Vidta skyndsamt åtgärder</w:t>
      </w:r>
      <w:r w:rsidRPr="00996723">
        <w:t xml:space="preserve"> så att utskrivningsklara personer inte hålls kvar i tvångsvård. </w:t>
      </w:r>
    </w:p>
    <w:p w14:paraId="78DDB226" w14:textId="77777777" w:rsidR="003C20A7" w:rsidRPr="00996723" w:rsidRDefault="003C20A7" w:rsidP="003C20A7">
      <w:r w:rsidRPr="00575C31">
        <w:rPr>
          <w:b/>
        </w:rPr>
        <w:t>Säkerställ</w:t>
      </w:r>
      <w:r w:rsidRPr="00996723">
        <w:t xml:space="preserve"> genom mål och uppföljning att de som behöver vård inom den öppna psykiatrin får det i tid, för att förebygga risken för tvångsvård.</w:t>
      </w:r>
    </w:p>
    <w:p w14:paraId="16379C11" w14:textId="5CD0588B" w:rsidR="003C20A7" w:rsidRPr="003C20A7" w:rsidRDefault="003C20A7" w:rsidP="003C20A7">
      <w:r w:rsidRPr="00575C31">
        <w:rPr>
          <w:b/>
        </w:rPr>
        <w:t>Avveckla vårdformen</w:t>
      </w:r>
      <w:r w:rsidRPr="00996723">
        <w:t xml:space="preserve"> Öppen psykiatrisk tvångsvård (ÖPT) vid allmänpsykiatrisk vård.</w:t>
      </w:r>
    </w:p>
    <w:p w14:paraId="67F61693" w14:textId="77777777" w:rsidR="003C20A7" w:rsidRPr="00996723" w:rsidRDefault="003C20A7" w:rsidP="003C20A7">
      <w:pPr>
        <w:spacing w:after="225"/>
        <w:rPr>
          <w:sz w:val="32"/>
          <w:szCs w:val="32"/>
        </w:rPr>
      </w:pPr>
    </w:p>
    <w:p w14:paraId="6E6AE342" w14:textId="77777777" w:rsidR="003C20A7" w:rsidRDefault="003C20A7" w:rsidP="003C20A7">
      <w:pPr>
        <w:pStyle w:val="Rubrik1"/>
      </w:pPr>
      <w:bookmarkStart w:id="65" w:name="_Toc89274361"/>
      <w:bookmarkStart w:id="66" w:name="_Toc89344732"/>
      <w:r>
        <w:rPr>
          <w:noProof/>
          <w:lang w:eastAsia="sv-SE"/>
        </w:rPr>
        <w:drawing>
          <wp:anchor distT="0" distB="0" distL="114300" distR="114300" simplePos="0" relativeHeight="251658255" behindDoc="1" locked="0" layoutInCell="1" allowOverlap="1" wp14:anchorId="57E3F969" wp14:editId="3D74CD8A">
            <wp:simplePos x="0" y="0"/>
            <wp:positionH relativeFrom="column">
              <wp:posOffset>-97155</wp:posOffset>
            </wp:positionH>
            <wp:positionV relativeFrom="paragraph">
              <wp:posOffset>55245</wp:posOffset>
            </wp:positionV>
            <wp:extent cx="954405" cy="638175"/>
            <wp:effectExtent l="0" t="0" r="0" b="9525"/>
            <wp:wrapTight wrapText="bothSides">
              <wp:wrapPolygon edited="0">
                <wp:start x="0" y="0"/>
                <wp:lineTo x="0" y="21278"/>
                <wp:lineTo x="21126" y="21278"/>
                <wp:lineTo x="21126" y="0"/>
                <wp:lineTo x="0" y="0"/>
              </wp:wrapPolygon>
            </wp:wrapTight>
            <wp:docPr id="12" name="Bildobjekt 12" descr="En överkorsad pistol riktas mot huvudet av en tecknad figur med halvlångt hå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nack_V2__A15.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440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t>Artikel 15 Rätt att inte utsättas för tortyr</w:t>
      </w:r>
      <w:bookmarkEnd w:id="65"/>
      <w:bookmarkEnd w:id="66"/>
      <w:r>
        <w:t xml:space="preserve"> </w:t>
      </w:r>
    </w:p>
    <w:p w14:paraId="159D45D4" w14:textId="77777777" w:rsidR="003C20A7" w:rsidRPr="00996723" w:rsidRDefault="003C20A7" w:rsidP="003C20A7">
      <w:r w:rsidRPr="00575C31">
        <w:rPr>
          <w:b/>
        </w:rPr>
        <w:t>Åtgärda bristerna</w:t>
      </w:r>
      <w:r w:rsidRPr="00996723">
        <w:t xml:space="preserve"> i regelverk och praktik som rör samtycke vid ECT-behandling vilket togs upp i rekommendationen 2014.</w:t>
      </w:r>
    </w:p>
    <w:p w14:paraId="4D8C8A64" w14:textId="77777777" w:rsidR="003C20A7" w:rsidRPr="00996723" w:rsidRDefault="003C20A7" w:rsidP="003C20A7">
      <w:r w:rsidRPr="00575C31">
        <w:rPr>
          <w:b/>
        </w:rPr>
        <w:t>Säkerställ</w:t>
      </w:r>
      <w:r w:rsidRPr="00996723">
        <w:t xml:space="preserve"> att användningen av tvångsåtgärder minskar inom tvångsvården. Genomför en nationell utbildningsinsats som följs upp, så att all personal inom psykiatrin har ett rättighetsperspektiv på personer med funktionsnedsättning.</w:t>
      </w:r>
    </w:p>
    <w:p w14:paraId="23A5F6E5" w14:textId="77777777" w:rsidR="003C20A7" w:rsidRDefault="003C20A7" w:rsidP="003C20A7">
      <w:r w:rsidRPr="00575C31">
        <w:rPr>
          <w:b/>
        </w:rPr>
        <w:t>Inför omvänd bevisbörda</w:t>
      </w:r>
      <w:r w:rsidRPr="00996723">
        <w:t xml:space="preserve"> när tvång och restriktioner anmäls eller överklagas.</w:t>
      </w:r>
    </w:p>
    <w:p w14:paraId="07C41D7F" w14:textId="77777777" w:rsidR="003C20A7" w:rsidRDefault="003C20A7" w:rsidP="003C20A7"/>
    <w:p w14:paraId="09AC58FF" w14:textId="77777777" w:rsidR="003C20A7" w:rsidRDefault="003C20A7" w:rsidP="003C20A7">
      <w:pPr>
        <w:pStyle w:val="Rubrik1"/>
      </w:pPr>
      <w:bookmarkStart w:id="67" w:name="_Toc89274362"/>
      <w:bookmarkStart w:id="68" w:name="_Toc89344733"/>
      <w:r>
        <w:rPr>
          <w:rFonts w:cs="Calibri"/>
          <w:noProof/>
          <w:color w:val="000000"/>
          <w:szCs w:val="24"/>
          <w:lang w:eastAsia="sv-SE"/>
        </w:rPr>
        <w:lastRenderedPageBreak/>
        <w:drawing>
          <wp:anchor distT="0" distB="0" distL="114300" distR="114300" simplePos="0" relativeHeight="251658257" behindDoc="1" locked="0" layoutInCell="1" allowOverlap="1" wp14:anchorId="4DCD9174" wp14:editId="5F69C2C6">
            <wp:simplePos x="0" y="0"/>
            <wp:positionH relativeFrom="column">
              <wp:posOffset>4223385</wp:posOffset>
            </wp:positionH>
            <wp:positionV relativeFrom="paragraph">
              <wp:posOffset>16851</wp:posOffset>
            </wp:positionV>
            <wp:extent cx="982345" cy="982345"/>
            <wp:effectExtent l="0" t="0" r="8255" b="8255"/>
            <wp:wrapTight wrapText="bothSides">
              <wp:wrapPolygon edited="0">
                <wp:start x="0" y="0"/>
                <wp:lineTo x="0" y="21363"/>
                <wp:lineTo x="21363" y="21363"/>
                <wp:lineTo x="21363" y="0"/>
                <wp:lineTo x="0" y="0"/>
              </wp:wrapPolygon>
            </wp:wrapTight>
            <wp:docPr id="38" name="Bildobjekt 38" descr="Mål 16 Fredliga och inkluderande samhä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6InkluderandeSamhall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82345" cy="982345"/>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58256" behindDoc="1" locked="0" layoutInCell="1" allowOverlap="1" wp14:anchorId="7EF5CDBA" wp14:editId="75CC6E13">
            <wp:simplePos x="0" y="0"/>
            <wp:positionH relativeFrom="column">
              <wp:posOffset>-668655</wp:posOffset>
            </wp:positionH>
            <wp:positionV relativeFrom="paragraph">
              <wp:posOffset>14605</wp:posOffset>
            </wp:positionV>
            <wp:extent cx="1295400" cy="865505"/>
            <wp:effectExtent l="0" t="0" r="0" b="0"/>
            <wp:wrapTight wrapText="bothSides">
              <wp:wrapPolygon edited="0">
                <wp:start x="0" y="0"/>
                <wp:lineTo x="0" y="20919"/>
                <wp:lineTo x="21282" y="20919"/>
                <wp:lineTo x="21282" y="0"/>
                <wp:lineTo x="0" y="0"/>
              </wp:wrapPolygon>
            </wp:wrapTight>
            <wp:docPr id="13" name="Bildobjekt 13" descr="En svart knytnäve slagen mot en tecknad fi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nack_V2__A16.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95400" cy="865505"/>
                    </a:xfrm>
                    <a:prstGeom prst="rect">
                      <a:avLst/>
                    </a:prstGeom>
                    <a:noFill/>
                    <a:ln>
                      <a:noFill/>
                    </a:ln>
                  </pic:spPr>
                </pic:pic>
              </a:graphicData>
            </a:graphic>
            <wp14:sizeRelH relativeFrom="margin">
              <wp14:pctWidth>0</wp14:pctWidth>
            </wp14:sizeRelH>
            <wp14:sizeRelV relativeFrom="margin">
              <wp14:pctHeight>0</wp14:pctHeight>
            </wp14:sizeRelV>
          </wp:anchor>
        </w:drawing>
      </w:r>
      <w:r>
        <w:t>Artikel 16 Rätt att inte utsättas för utnyttjande, våld eller övergrepp</w:t>
      </w:r>
      <w:bookmarkEnd w:id="67"/>
      <w:bookmarkEnd w:id="68"/>
      <w:r>
        <w:t xml:space="preserve"> </w:t>
      </w:r>
    </w:p>
    <w:p w14:paraId="33DEE988" w14:textId="77777777" w:rsidR="003C20A7" w:rsidRPr="00996723" w:rsidRDefault="003C20A7" w:rsidP="003C20A7">
      <w:r w:rsidRPr="00575C31">
        <w:rPr>
          <w:b/>
        </w:rPr>
        <w:t>Säkerställ</w:t>
      </w:r>
      <w:r w:rsidRPr="00996723">
        <w:t xml:space="preserve"> att uppföljningsbar statistik, som möjliggör en intersektionell analys över risken att utsättas för våld och övergrepp, insamlas löpande. </w:t>
      </w:r>
    </w:p>
    <w:p w14:paraId="09B1D768" w14:textId="77777777" w:rsidR="003C20A7" w:rsidRPr="00996723" w:rsidRDefault="003C20A7" w:rsidP="003C20A7">
      <w:r w:rsidRPr="00575C31">
        <w:rPr>
          <w:b/>
        </w:rPr>
        <w:t>Säkerställ</w:t>
      </w:r>
      <w:r w:rsidRPr="00996723">
        <w:t xml:space="preserve"> att personer som arbetar inom hälso- och sjukvård, skola, polis och rättsväsende har tillräcklig kunskap om orsaker bakom den högre risken att utsättas för våld och övergrepp för personer med funktionsnedsättning. Säkerställ att de även har kunskap om de rättigheter till särskilt stöd som personer med funktionsnedsättning har, till exempel tolk och andra anpassningar. </w:t>
      </w:r>
    </w:p>
    <w:p w14:paraId="06A171D3" w14:textId="77777777" w:rsidR="003C20A7" w:rsidRPr="00996723" w:rsidRDefault="003C20A7" w:rsidP="003C20A7">
      <w:r w:rsidRPr="00575C31">
        <w:rPr>
          <w:b/>
        </w:rPr>
        <w:t>Säkerställ</w:t>
      </w:r>
      <w:r w:rsidRPr="00996723">
        <w:t xml:space="preserve"> och följ upp att kommuner erbjuder tillgängliga kvinnojourer och tillgänglig information till de som utsätts för våld och övergrepp.</w:t>
      </w:r>
    </w:p>
    <w:p w14:paraId="4097DCE8" w14:textId="55B6B1D0" w:rsidR="003C20A7" w:rsidRDefault="003C20A7" w:rsidP="003C20A7">
      <w:r w:rsidRPr="00575C31">
        <w:rPr>
          <w:b/>
        </w:rPr>
        <w:t>Säkerställ</w:t>
      </w:r>
      <w:r w:rsidRPr="00996723">
        <w:t xml:space="preserve"> att avtal om upphandlad färdtjänst ska innehålla en klausul om att en tjänstförare som till exempel polisanmälts för övergrepp ska tas ur tjänst under utredningstiden.</w:t>
      </w:r>
    </w:p>
    <w:p w14:paraId="606E7339" w14:textId="77777777" w:rsidR="003C20A7" w:rsidRDefault="003C20A7" w:rsidP="003C20A7"/>
    <w:p w14:paraId="1D0275BE" w14:textId="77777777" w:rsidR="003C20A7" w:rsidRDefault="003C20A7" w:rsidP="003C20A7">
      <w:pPr>
        <w:pStyle w:val="Rubrik1"/>
      </w:pPr>
      <w:bookmarkStart w:id="69" w:name="_Toc89274363"/>
      <w:bookmarkStart w:id="70" w:name="_Toc89344734"/>
      <w:r>
        <w:rPr>
          <w:noProof/>
          <w:lang w:eastAsia="sv-SE"/>
        </w:rPr>
        <w:drawing>
          <wp:anchor distT="0" distB="0" distL="114300" distR="114300" simplePos="0" relativeHeight="251658258" behindDoc="1" locked="0" layoutInCell="1" allowOverlap="1" wp14:anchorId="2377810F" wp14:editId="3D45D441">
            <wp:simplePos x="0" y="0"/>
            <wp:positionH relativeFrom="column">
              <wp:posOffset>-382905</wp:posOffset>
            </wp:positionH>
            <wp:positionV relativeFrom="paragraph">
              <wp:posOffset>-15240</wp:posOffset>
            </wp:positionV>
            <wp:extent cx="1025525" cy="685800"/>
            <wp:effectExtent l="0" t="0" r="3175" b="0"/>
            <wp:wrapTight wrapText="bothSides">
              <wp:wrapPolygon edited="0">
                <wp:start x="0" y="0"/>
                <wp:lineTo x="0" y="21000"/>
                <wp:lineTo x="21266" y="21000"/>
                <wp:lineTo x="21266" y="0"/>
                <wp:lineTo x="0" y="0"/>
              </wp:wrapPolygon>
            </wp:wrapTight>
            <wp:docPr id="14" name="Bildobjekt 14" descr="Tecknad figur som håller fram handen som ett stopptecken framför en cir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nack_V2__A17.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2552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t>Artikel 17 Skydd för personlig integritet</w:t>
      </w:r>
      <w:bookmarkEnd w:id="69"/>
      <w:bookmarkEnd w:id="70"/>
      <w:r>
        <w:t xml:space="preserve"> </w:t>
      </w:r>
    </w:p>
    <w:p w14:paraId="7A1C5FF3" w14:textId="0D21689B" w:rsidR="003C20A7" w:rsidRDefault="003C20A7" w:rsidP="003C20A7">
      <w:r w:rsidRPr="00575C31">
        <w:rPr>
          <w:b/>
        </w:rPr>
        <w:t>Staten ska</w:t>
      </w:r>
      <w:r w:rsidRPr="0068209A">
        <w:t xml:space="preserve"> i samverkan med funktionshinder- och användarorganisationer ta fram riktlinjer för behovsbedömningar av service, inklusive personlig assistans, så att de inte genomförs på ett integritetskränkande sätt utan proportionalitet.</w:t>
      </w:r>
    </w:p>
    <w:p w14:paraId="2D99EF0F" w14:textId="77777777" w:rsidR="003C20A7" w:rsidRDefault="003C20A7" w:rsidP="003C20A7"/>
    <w:p w14:paraId="0574CDB9" w14:textId="77777777" w:rsidR="003C20A7" w:rsidRDefault="003C20A7" w:rsidP="003C20A7">
      <w:pPr>
        <w:pStyle w:val="Rubrik1"/>
      </w:pPr>
      <w:bookmarkStart w:id="71" w:name="_Toc89274364"/>
      <w:bookmarkStart w:id="72" w:name="_Toc89344735"/>
      <w:r>
        <w:rPr>
          <w:noProof/>
          <w:lang w:eastAsia="sv-SE"/>
        </w:rPr>
        <w:drawing>
          <wp:anchor distT="0" distB="0" distL="114300" distR="114300" simplePos="0" relativeHeight="251658260" behindDoc="1" locked="0" layoutInCell="1" allowOverlap="1" wp14:anchorId="7D307F83" wp14:editId="6BAD65EB">
            <wp:simplePos x="0" y="0"/>
            <wp:positionH relativeFrom="column">
              <wp:posOffset>-479150</wp:posOffset>
            </wp:positionH>
            <wp:positionV relativeFrom="paragraph">
              <wp:posOffset>80010</wp:posOffset>
            </wp:positionV>
            <wp:extent cx="1200150" cy="800100"/>
            <wp:effectExtent l="0" t="0" r="0" b="0"/>
            <wp:wrapTight wrapText="bothSides">
              <wp:wrapPolygon edited="0">
                <wp:start x="0" y="0"/>
                <wp:lineTo x="0" y="21086"/>
                <wp:lineTo x="21257" y="21086"/>
                <wp:lineTo x="21257" y="0"/>
                <wp:lineTo x="0" y="0"/>
              </wp:wrapPolygon>
            </wp:wrapTight>
            <wp:docPr id="15" name="Bildobjekt 15" descr="Tecknad bild av bil med två figu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nack_V2__A18.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0015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noProof/>
          <w:color w:val="000000"/>
          <w:szCs w:val="24"/>
          <w:lang w:eastAsia="sv-SE"/>
        </w:rPr>
        <w:drawing>
          <wp:anchor distT="0" distB="0" distL="114300" distR="114300" simplePos="0" relativeHeight="251658261" behindDoc="1" locked="0" layoutInCell="1" allowOverlap="1" wp14:anchorId="262763EA" wp14:editId="229E7C9B">
            <wp:simplePos x="0" y="0"/>
            <wp:positionH relativeFrom="column">
              <wp:posOffset>3749741</wp:posOffset>
            </wp:positionH>
            <wp:positionV relativeFrom="paragraph">
              <wp:posOffset>79375</wp:posOffset>
            </wp:positionV>
            <wp:extent cx="1000125" cy="1000125"/>
            <wp:effectExtent l="0" t="0" r="9525" b="9525"/>
            <wp:wrapTight wrapText="bothSides">
              <wp:wrapPolygon edited="0">
                <wp:start x="0" y="0"/>
                <wp:lineTo x="0" y="21394"/>
                <wp:lineTo x="21394" y="21394"/>
                <wp:lineTo x="21394" y="0"/>
                <wp:lineTo x="0" y="0"/>
              </wp:wrapPolygon>
            </wp:wrapTight>
            <wp:docPr id="39" name="Bildobjekt 39" descr="Mål 16 Fredliga och inkluderande samhä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6InkluderandeSamhall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r>
        <w:t>Artikel 18 Rätt till fri rörlighet och medborgarskap</w:t>
      </w:r>
      <w:bookmarkEnd w:id="71"/>
      <w:bookmarkEnd w:id="72"/>
      <w:r>
        <w:t xml:space="preserve"> </w:t>
      </w:r>
    </w:p>
    <w:p w14:paraId="6D04D951" w14:textId="77777777" w:rsidR="003C20A7" w:rsidRPr="0068209A" w:rsidRDefault="003C20A7" w:rsidP="003C20A7">
      <w:r w:rsidRPr="00575C31">
        <w:rPr>
          <w:b/>
        </w:rPr>
        <w:t>Revidera och följ upp</w:t>
      </w:r>
      <w:r w:rsidRPr="0068209A">
        <w:t xml:space="preserve"> den nya migrationslagstiftningens konsekvenser för asylsökande och migranter med funktionsnedsättning. </w:t>
      </w:r>
    </w:p>
    <w:p w14:paraId="6E11F195" w14:textId="77777777" w:rsidR="003C20A7" w:rsidRPr="0068209A" w:rsidRDefault="003C20A7" w:rsidP="003C20A7">
      <w:r w:rsidRPr="00575C31">
        <w:rPr>
          <w:b/>
        </w:rPr>
        <w:t>Tydliggör ansvaret</w:t>
      </w:r>
      <w:r w:rsidRPr="0068209A">
        <w:t xml:space="preserve"> i offentlig sektor för mottagande av asylsökande och migranter med funktionsnedsättning, särskilt för att säkerställa rättigheterna enligt artikel 19.</w:t>
      </w:r>
    </w:p>
    <w:p w14:paraId="416DD664" w14:textId="77777777" w:rsidR="003C20A7" w:rsidRPr="0068209A" w:rsidRDefault="003C20A7" w:rsidP="003C20A7">
      <w:r w:rsidRPr="00575C31">
        <w:rPr>
          <w:b/>
        </w:rPr>
        <w:lastRenderedPageBreak/>
        <w:t>Säkerställ</w:t>
      </w:r>
      <w:r w:rsidRPr="0068209A">
        <w:t xml:space="preserve"> att ett rättighetsperspektiv genomsyrar alla underlag för beslut som rör personer med funktionsnedsättning i asyl- och migrationspolitiken</w:t>
      </w:r>
    </w:p>
    <w:p w14:paraId="08473D62" w14:textId="507AABE6" w:rsidR="003C20A7" w:rsidRDefault="003C20A7" w:rsidP="003C20A7">
      <w:r w:rsidRPr="00575C31">
        <w:rPr>
          <w:b/>
        </w:rPr>
        <w:t>Revidera</w:t>
      </w:r>
      <w:r w:rsidRPr="0068209A">
        <w:t xml:space="preserve"> den nya gymnasielagen så att den inte diskriminerar personer med funktionsnedsättning.</w:t>
      </w:r>
    </w:p>
    <w:p w14:paraId="300A8CC1" w14:textId="77777777" w:rsidR="003C20A7" w:rsidRDefault="003C20A7" w:rsidP="003C20A7"/>
    <w:p w14:paraId="372CB68C" w14:textId="77777777" w:rsidR="003C20A7" w:rsidRPr="001B4054" w:rsidRDefault="003C20A7" w:rsidP="003C20A7">
      <w:pPr>
        <w:pStyle w:val="Rubrik1"/>
      </w:pPr>
      <w:bookmarkStart w:id="73" w:name="_Toc89274365"/>
      <w:bookmarkStart w:id="74" w:name="_Toc89344736"/>
      <w:r>
        <w:rPr>
          <w:rFonts w:cs="Calibri"/>
          <w:noProof/>
          <w:color w:val="000000"/>
          <w:szCs w:val="24"/>
          <w:lang w:eastAsia="sv-SE"/>
        </w:rPr>
        <w:drawing>
          <wp:anchor distT="0" distB="0" distL="114300" distR="114300" simplePos="0" relativeHeight="251658264" behindDoc="1" locked="0" layoutInCell="1" allowOverlap="1" wp14:anchorId="7A97DE91" wp14:editId="0A0B093E">
            <wp:simplePos x="0" y="0"/>
            <wp:positionH relativeFrom="column">
              <wp:posOffset>3745960</wp:posOffset>
            </wp:positionH>
            <wp:positionV relativeFrom="paragraph">
              <wp:posOffset>92710</wp:posOffset>
            </wp:positionV>
            <wp:extent cx="904875" cy="904875"/>
            <wp:effectExtent l="0" t="0" r="9525" b="9525"/>
            <wp:wrapTight wrapText="bothSides">
              <wp:wrapPolygon edited="0">
                <wp:start x="0" y="0"/>
                <wp:lineTo x="0" y="21373"/>
                <wp:lineTo x="21373" y="21373"/>
                <wp:lineTo x="21373" y="0"/>
                <wp:lineTo x="0" y="0"/>
              </wp:wrapPolygon>
            </wp:wrapTight>
            <wp:docPr id="40" name="Bildobjekt 40" descr="Mål 16 Fredliga och inkluderande samhä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6InkluderandeSamhall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58262" behindDoc="1" locked="0" layoutInCell="1" allowOverlap="1" wp14:anchorId="1F29D952" wp14:editId="60A68E2B">
            <wp:simplePos x="0" y="0"/>
            <wp:positionH relativeFrom="column">
              <wp:posOffset>-449580</wp:posOffset>
            </wp:positionH>
            <wp:positionV relativeFrom="paragraph">
              <wp:posOffset>89535</wp:posOffset>
            </wp:positionV>
            <wp:extent cx="1226185" cy="819150"/>
            <wp:effectExtent l="0" t="0" r="0" b="0"/>
            <wp:wrapTight wrapText="bothSides">
              <wp:wrapPolygon edited="0">
                <wp:start x="0" y="0"/>
                <wp:lineTo x="0" y="21098"/>
                <wp:lineTo x="21141" y="21098"/>
                <wp:lineTo x="21141" y="0"/>
                <wp:lineTo x="0" y="0"/>
              </wp:wrapPolygon>
            </wp:wrapTight>
            <wp:docPr id="16" name="Bildobjekt 16" descr="Två tecknade personer framför byggn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nack_V2__A19.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2618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Artikel 19 Rätt att leva självständigt och </w:t>
      </w:r>
      <w:r>
        <w:br/>
      </w:r>
      <w:r w:rsidRPr="001B4054">
        <w:t>delta i samhället</w:t>
      </w:r>
      <w:bookmarkEnd w:id="73"/>
      <w:bookmarkEnd w:id="74"/>
      <w:r w:rsidRPr="001B4054">
        <w:t xml:space="preserve"> </w:t>
      </w:r>
    </w:p>
    <w:p w14:paraId="4963F46C" w14:textId="77777777" w:rsidR="003C20A7" w:rsidRPr="0068209A" w:rsidRDefault="003C20A7" w:rsidP="003C20A7">
      <w:r w:rsidRPr="00575C31">
        <w:rPr>
          <w:b/>
        </w:rPr>
        <w:t>Förtydliga</w:t>
      </w:r>
      <w:r w:rsidRPr="0068209A">
        <w:t xml:space="preserve"> i all lagstiftning som rör stödinsatser och serviceformer till personer med funktionsnedsättning, däribland LSS, hur utformningen och omfattningen av insatserna och servicen bidrar till att uppfylla artikel 19, samt att artikeln ska uttolkas enligt den allmänna kommentaren nr 5 i syfte att garantera ett självbestämt liv i samhällsgemenskapen för personer med funktionsnedsättning. </w:t>
      </w:r>
    </w:p>
    <w:p w14:paraId="1AA4ABBA" w14:textId="77777777" w:rsidR="003C20A7" w:rsidRPr="0068209A" w:rsidRDefault="003C20A7" w:rsidP="003C20A7">
      <w:r w:rsidRPr="00575C31">
        <w:rPr>
          <w:b/>
        </w:rPr>
        <w:t>Säkerställ rätten</w:t>
      </w:r>
      <w:r w:rsidRPr="0068209A">
        <w:t xml:space="preserve"> till personlig assistans i lagstiftning och att dess utformning, omfattning och nivå på kontantstödet följer den allmänna kommentaren nr 5, i syfte att garantera ett självbestämt liv i samhällsgemenskapen för personer med funktionsnedsättning.</w:t>
      </w:r>
    </w:p>
    <w:p w14:paraId="3A5CC5E7" w14:textId="77777777" w:rsidR="003C20A7" w:rsidRPr="0068209A" w:rsidRDefault="003C20A7" w:rsidP="003C20A7">
      <w:r w:rsidRPr="00575C31">
        <w:rPr>
          <w:b/>
        </w:rPr>
        <w:t>Genomför återkommande nationella uppföljningar</w:t>
      </w:r>
      <w:r w:rsidRPr="0068209A">
        <w:t xml:space="preserve"> av stöden till personer med funktionsnedsättning, för att säkerställa att kvaliteten i insatserna i hela landet uppfyller artikel 19 enligt den allmänna kommentaren 5.</w:t>
      </w:r>
    </w:p>
    <w:p w14:paraId="142105C3" w14:textId="77777777" w:rsidR="003C20A7" w:rsidRPr="0068209A" w:rsidRDefault="003C20A7" w:rsidP="003C20A7">
      <w:r w:rsidRPr="00575C31">
        <w:rPr>
          <w:b/>
        </w:rPr>
        <w:t>Vidta åtgärder</w:t>
      </w:r>
      <w:r w:rsidRPr="0068209A">
        <w:t xml:space="preserve"> för att hindra tidsbegränsade beslut i stöd- och serviceinsatser som ska vara varaktiga, för att säkra stabilitet och bättre levnadsvillkor för personer med funktionsnedsättning.</w:t>
      </w:r>
    </w:p>
    <w:p w14:paraId="51E6D152" w14:textId="77777777" w:rsidR="003C20A7" w:rsidRPr="0068209A" w:rsidRDefault="003C20A7" w:rsidP="003C20A7">
      <w:r w:rsidRPr="00575C31">
        <w:rPr>
          <w:b/>
        </w:rPr>
        <w:t>Säkerställ</w:t>
      </w:r>
      <w:r w:rsidRPr="0068209A">
        <w:t xml:space="preserve"> att boende i bostad med särskild service ges möjlighet till självbestämmande, att kunna leva självständigt, att kunna göra sina egna livsval och att styra över sitt eget liv i och utanför hemmet. Säkerställ att ingen är hänvisad till boendeformen enbart på grund av avsaknad av andra stödformer.  </w:t>
      </w:r>
    </w:p>
    <w:p w14:paraId="1FC68BC7" w14:textId="7947BF16" w:rsidR="003C20A7" w:rsidRDefault="003C20A7" w:rsidP="003C20A7">
      <w:r w:rsidRPr="00575C31">
        <w:rPr>
          <w:b/>
        </w:rPr>
        <w:t>Säkerställ</w:t>
      </w:r>
      <w:r w:rsidRPr="0068209A">
        <w:t xml:space="preserve"> i lagstiftning rätten till personligt ombud för personer med psykisk funktionsnedsättning.</w:t>
      </w:r>
    </w:p>
    <w:p w14:paraId="55A36F47" w14:textId="77777777" w:rsidR="003C20A7" w:rsidRDefault="003C20A7" w:rsidP="003C20A7"/>
    <w:p w14:paraId="79F0DC51" w14:textId="77777777" w:rsidR="003C20A7" w:rsidRDefault="003C20A7" w:rsidP="003C20A7">
      <w:pPr>
        <w:pStyle w:val="Rubrik1"/>
      </w:pPr>
    </w:p>
    <w:p w14:paraId="2841145A" w14:textId="77777777" w:rsidR="003C20A7" w:rsidRDefault="003C20A7" w:rsidP="003C20A7">
      <w:pPr>
        <w:pStyle w:val="Rubrik1"/>
      </w:pPr>
      <w:bookmarkStart w:id="75" w:name="_Toc89274366"/>
      <w:bookmarkStart w:id="76" w:name="_Toc89344737"/>
      <w:r>
        <w:rPr>
          <w:noProof/>
          <w:lang w:eastAsia="sv-SE"/>
        </w:rPr>
        <w:drawing>
          <wp:anchor distT="0" distB="0" distL="114300" distR="114300" simplePos="0" relativeHeight="251658249" behindDoc="1" locked="0" layoutInCell="1" allowOverlap="1" wp14:anchorId="6DF15F0D" wp14:editId="408EF909">
            <wp:simplePos x="0" y="0"/>
            <wp:positionH relativeFrom="column">
              <wp:posOffset>-764208</wp:posOffset>
            </wp:positionH>
            <wp:positionV relativeFrom="paragraph">
              <wp:posOffset>-366925</wp:posOffset>
            </wp:positionV>
            <wp:extent cx="1266825" cy="845185"/>
            <wp:effectExtent l="0" t="0" r="9525" b="0"/>
            <wp:wrapTight wrapText="bothSides">
              <wp:wrapPolygon edited="0">
                <wp:start x="0" y="0"/>
                <wp:lineTo x="0" y="20935"/>
                <wp:lineTo x="21438" y="20935"/>
                <wp:lineTo x="21438" y="0"/>
                <wp:lineTo x="0" y="0"/>
              </wp:wrapPolygon>
            </wp:wrapTight>
            <wp:docPr id="17" name="Bildobjekt 17" descr="Tecknad figur med pilar åt olika hå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nack_V2__A20.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66825" cy="845185"/>
                    </a:xfrm>
                    <a:prstGeom prst="rect">
                      <a:avLst/>
                    </a:prstGeom>
                    <a:noFill/>
                    <a:ln>
                      <a:noFill/>
                    </a:ln>
                  </pic:spPr>
                </pic:pic>
              </a:graphicData>
            </a:graphic>
            <wp14:sizeRelH relativeFrom="margin">
              <wp14:pctWidth>0</wp14:pctWidth>
            </wp14:sizeRelH>
            <wp14:sizeRelV relativeFrom="margin">
              <wp14:pctHeight>0</wp14:pctHeight>
            </wp14:sizeRelV>
          </wp:anchor>
        </w:drawing>
      </w:r>
      <w:r>
        <w:t>Artikel 20 Personlig rörlighet</w:t>
      </w:r>
      <w:bookmarkEnd w:id="75"/>
      <w:bookmarkEnd w:id="76"/>
      <w:r>
        <w:t xml:space="preserve"> </w:t>
      </w:r>
    </w:p>
    <w:p w14:paraId="63B67D29" w14:textId="77777777" w:rsidR="003C20A7" w:rsidRPr="005339F8" w:rsidRDefault="003C20A7" w:rsidP="003C20A7">
      <w:r w:rsidRPr="00575C31">
        <w:rPr>
          <w:b/>
        </w:rPr>
        <w:t>Utveckla åtgärder</w:t>
      </w:r>
      <w:r w:rsidRPr="005339F8">
        <w:t xml:space="preserve"> och uppföljning av likvärdighet i regelverk och tillämpning i kommuner och regioner för att säkerställa individens rätt till personlig rörlighet. Det omfattar bland annat ledsagning, hjälpmedel, tillgång till anpassade bilar, upphandling av färdtjänst och persontransporter till en överkomlig kostnad. </w:t>
      </w:r>
    </w:p>
    <w:p w14:paraId="0DAFE24E" w14:textId="617DC643" w:rsidR="003C20A7" w:rsidRPr="003C20A7" w:rsidRDefault="003C20A7" w:rsidP="003C20A7">
      <w:r w:rsidRPr="00575C31">
        <w:rPr>
          <w:b/>
        </w:rPr>
        <w:t xml:space="preserve">Säkerställ </w:t>
      </w:r>
      <w:r w:rsidRPr="005339F8">
        <w:t>att platser i kollektivtrafiken som är avsedda för personer med funktionsnedsättning inte används av personer utan behov av dem.</w:t>
      </w:r>
    </w:p>
    <w:p w14:paraId="2F8978DE" w14:textId="77777777" w:rsidR="003C20A7" w:rsidRDefault="003C20A7" w:rsidP="003C20A7">
      <w:pPr>
        <w:rPr>
          <w:sz w:val="32"/>
          <w:szCs w:val="32"/>
        </w:rPr>
      </w:pPr>
    </w:p>
    <w:p w14:paraId="47EEAEC5" w14:textId="77777777" w:rsidR="003C20A7" w:rsidRPr="008B0DDB" w:rsidRDefault="003C20A7" w:rsidP="003C20A7">
      <w:pPr>
        <w:pStyle w:val="Rubrik1"/>
      </w:pPr>
      <w:bookmarkStart w:id="77" w:name="_Toc89274367"/>
      <w:bookmarkStart w:id="78" w:name="_Toc89344738"/>
      <w:r>
        <w:rPr>
          <w:noProof/>
          <w:lang w:eastAsia="sv-SE"/>
        </w:rPr>
        <w:drawing>
          <wp:anchor distT="0" distB="0" distL="114300" distR="114300" simplePos="0" relativeHeight="251658254" behindDoc="1" locked="0" layoutInCell="1" allowOverlap="1" wp14:anchorId="0DC0BBD1" wp14:editId="7F3717C3">
            <wp:simplePos x="0" y="0"/>
            <wp:positionH relativeFrom="column">
              <wp:posOffset>-731520</wp:posOffset>
            </wp:positionH>
            <wp:positionV relativeFrom="paragraph">
              <wp:posOffset>57785</wp:posOffset>
            </wp:positionV>
            <wp:extent cx="1229995" cy="819150"/>
            <wp:effectExtent l="0" t="0" r="8255" b="0"/>
            <wp:wrapTight wrapText="bothSides">
              <wp:wrapPolygon edited="0">
                <wp:start x="0" y="0"/>
                <wp:lineTo x="0" y="21098"/>
                <wp:lineTo x="21410" y="21098"/>
                <wp:lineTo x="21410" y="0"/>
                <wp:lineTo x="0" y="0"/>
              </wp:wrapPolygon>
            </wp:wrapTight>
            <wp:docPr id="19" name="Bildobjekt 19" descr="Tecknad figur med pratbubb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nack_V2__A21.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2999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noProof/>
          <w:color w:val="000000"/>
          <w:szCs w:val="24"/>
          <w:lang w:eastAsia="sv-SE"/>
        </w:rPr>
        <w:drawing>
          <wp:anchor distT="0" distB="0" distL="114300" distR="114300" simplePos="0" relativeHeight="251658259" behindDoc="1" locked="0" layoutInCell="1" allowOverlap="1" wp14:anchorId="1F3F7953" wp14:editId="107D44DD">
            <wp:simplePos x="0" y="0"/>
            <wp:positionH relativeFrom="column">
              <wp:posOffset>4344670</wp:posOffset>
            </wp:positionH>
            <wp:positionV relativeFrom="paragraph">
              <wp:posOffset>49530</wp:posOffset>
            </wp:positionV>
            <wp:extent cx="819150" cy="819150"/>
            <wp:effectExtent l="0" t="0" r="0" b="0"/>
            <wp:wrapTight wrapText="bothSides">
              <wp:wrapPolygon edited="0">
                <wp:start x="0" y="0"/>
                <wp:lineTo x="0" y="21098"/>
                <wp:lineTo x="21098" y="21098"/>
                <wp:lineTo x="21098" y="0"/>
                <wp:lineTo x="0" y="0"/>
              </wp:wrapPolygon>
            </wp:wrapTight>
            <wp:docPr id="41" name="Bildobjekt 41" descr="Mål 16 Fredliga och inkluderande samhä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6InkluderandeSamhall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t>Artikel 21 Yttrandefrihet, åsiktsfrihet och tillgång till information</w:t>
      </w:r>
      <w:bookmarkEnd w:id="77"/>
      <w:bookmarkEnd w:id="78"/>
      <w:r>
        <w:t xml:space="preserve"> </w:t>
      </w:r>
    </w:p>
    <w:p w14:paraId="2AB39867" w14:textId="77777777" w:rsidR="003C20A7" w:rsidRPr="005339F8" w:rsidRDefault="003C20A7" w:rsidP="003C20A7">
      <w:r w:rsidRPr="00575C31">
        <w:rPr>
          <w:b/>
        </w:rPr>
        <w:t>Undanröj alla hinder</w:t>
      </w:r>
      <w:r w:rsidRPr="005339F8">
        <w:t xml:space="preserve"> i all lagstiftning, inklusive grundlag, för att möjliggöra krav på digital tillgänglighet, alternativ och förstärkt kommunikation och universell utformning med syfte att säkerställa tillgång till information.</w:t>
      </w:r>
    </w:p>
    <w:p w14:paraId="46EA8348" w14:textId="77777777" w:rsidR="003C20A7" w:rsidRPr="005339F8" w:rsidRDefault="003C20A7" w:rsidP="003C20A7">
      <w:r w:rsidRPr="00575C31">
        <w:rPr>
          <w:b/>
        </w:rPr>
        <w:t>Förstärk lagstiftningen</w:t>
      </w:r>
      <w:r w:rsidRPr="005339F8">
        <w:t xml:space="preserve"> så att den ger rätt till alternativ och förstärkt kommunikation.</w:t>
      </w:r>
    </w:p>
    <w:p w14:paraId="2DBB2F28" w14:textId="77777777" w:rsidR="003C20A7" w:rsidRDefault="003C20A7" w:rsidP="003C20A7">
      <w:r w:rsidRPr="00575C31">
        <w:rPr>
          <w:b/>
        </w:rPr>
        <w:t>Ge uppdrag</w:t>
      </w:r>
      <w:r w:rsidRPr="005339F8">
        <w:t xml:space="preserve"> om undersökning av förekomst av </w:t>
      </w:r>
      <w:proofErr w:type="spellStart"/>
      <w:r w:rsidRPr="005339F8">
        <w:t>näthat</w:t>
      </w:r>
      <w:proofErr w:type="spellEnd"/>
      <w:r w:rsidRPr="005339F8">
        <w:t xml:space="preserve"> och nedsättande yttringar i medier som rör personer med funktionsnedsättning. Säkerställ i lagstiftning straffrättsligt skydd för personer med funktionsnedsättning mot förolämpningar och hatbrott på samma sätt som för andra skyddade grupper.</w:t>
      </w:r>
    </w:p>
    <w:p w14:paraId="010CEEBF" w14:textId="77777777" w:rsidR="003C20A7" w:rsidRDefault="003C20A7" w:rsidP="003C20A7">
      <w:r>
        <w:br w:type="page"/>
      </w:r>
    </w:p>
    <w:p w14:paraId="682FC75D" w14:textId="77777777" w:rsidR="003C20A7" w:rsidRDefault="003C20A7" w:rsidP="003C20A7">
      <w:pPr>
        <w:pStyle w:val="Rubrik1"/>
      </w:pPr>
    </w:p>
    <w:p w14:paraId="0C001A8C" w14:textId="6F754F08" w:rsidR="003C20A7" w:rsidRPr="008B0DDB" w:rsidRDefault="003C20A7" w:rsidP="003C20A7">
      <w:pPr>
        <w:pStyle w:val="Rubrik1"/>
      </w:pPr>
      <w:bookmarkStart w:id="79" w:name="_Toc89274368"/>
      <w:bookmarkStart w:id="80" w:name="_Toc89344739"/>
      <w:r w:rsidRPr="001B4054">
        <w:rPr>
          <w:noProof/>
          <w:lang w:eastAsia="sv-SE"/>
        </w:rPr>
        <w:drawing>
          <wp:anchor distT="0" distB="0" distL="114300" distR="114300" simplePos="0" relativeHeight="251658275" behindDoc="1" locked="0" layoutInCell="1" allowOverlap="1" wp14:anchorId="5BDCFC10" wp14:editId="4CC9EC68">
            <wp:simplePos x="0" y="0"/>
            <wp:positionH relativeFrom="column">
              <wp:posOffset>-292972</wp:posOffset>
            </wp:positionH>
            <wp:positionV relativeFrom="paragraph">
              <wp:posOffset>-131445</wp:posOffset>
            </wp:positionV>
            <wp:extent cx="1123950" cy="750570"/>
            <wp:effectExtent l="0" t="0" r="0" b="0"/>
            <wp:wrapTight wrapText="bothSides">
              <wp:wrapPolygon edited="0">
                <wp:start x="0" y="0"/>
                <wp:lineTo x="0" y="20832"/>
                <wp:lineTo x="21234" y="20832"/>
                <wp:lineTo x="21234" y="0"/>
                <wp:lineTo x="0" y="0"/>
              </wp:wrapPolygon>
            </wp:wrapTight>
            <wp:docPr id="20" name="Bildobjekt 20" descr="Nyckelring med etikett av streckfi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nack_V2__A22.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23950" cy="750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340F">
        <w:rPr>
          <w:noProof/>
          <w:lang w:eastAsia="sv-SE"/>
        </w:rPr>
        <w:t xml:space="preserve"> </w:t>
      </w:r>
      <w:r w:rsidRPr="001B4054">
        <w:t>Art</w:t>
      </w:r>
      <w:r>
        <w:t>ikel 22 Respekt för privatlivet</w:t>
      </w:r>
      <w:bookmarkEnd w:id="79"/>
      <w:bookmarkEnd w:id="80"/>
    </w:p>
    <w:p w14:paraId="5DF15813" w14:textId="44110AEA" w:rsidR="003C20A7" w:rsidRDefault="003C20A7" w:rsidP="003C20A7">
      <w:r w:rsidRPr="00575C31">
        <w:rPr>
          <w:b/>
        </w:rPr>
        <w:t>Utveckla underlag</w:t>
      </w:r>
      <w:r w:rsidRPr="005339F8">
        <w:t xml:space="preserve"> för beslut och uppföljning, för att säkerställa att individer med funktionsnedsättning kan påverka vilka som ska ha tillgång till data som kan utgöra en risk för kränkning av privatlivet.</w:t>
      </w:r>
    </w:p>
    <w:p w14:paraId="0ECCAC18" w14:textId="77777777" w:rsidR="003C20A7" w:rsidRPr="001B4054" w:rsidRDefault="003C20A7" w:rsidP="003C20A7">
      <w:r w:rsidRPr="001B4054">
        <w:rPr>
          <w:noProof/>
          <w:lang w:eastAsia="sv-SE"/>
        </w:rPr>
        <w:drawing>
          <wp:anchor distT="0" distB="0" distL="114300" distR="114300" simplePos="0" relativeHeight="251658265" behindDoc="1" locked="0" layoutInCell="1" allowOverlap="1" wp14:anchorId="7F32A4D8" wp14:editId="19C19906">
            <wp:simplePos x="0" y="0"/>
            <wp:positionH relativeFrom="column">
              <wp:posOffset>-364490</wp:posOffset>
            </wp:positionH>
            <wp:positionV relativeFrom="paragraph">
              <wp:posOffset>250825</wp:posOffset>
            </wp:positionV>
            <wp:extent cx="1356995" cy="904875"/>
            <wp:effectExtent l="0" t="0" r="0" b="9525"/>
            <wp:wrapTight wrapText="bothSides">
              <wp:wrapPolygon edited="0">
                <wp:start x="0" y="0"/>
                <wp:lineTo x="0" y="21373"/>
                <wp:lineTo x="21226" y="21373"/>
                <wp:lineTo x="21226" y="0"/>
                <wp:lineTo x="0" y="0"/>
              </wp:wrapPolygon>
            </wp:wrapTight>
            <wp:docPr id="21" name="Bildobjekt 21" descr="Rosa hjärta med tre tecknade figurer i olika storle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nack_V2__A23.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5699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F2CA5E" w14:textId="77777777" w:rsidR="003C20A7" w:rsidRPr="008B0DDB" w:rsidRDefault="003C20A7" w:rsidP="003C20A7">
      <w:pPr>
        <w:pStyle w:val="Rubrik1"/>
      </w:pPr>
      <w:bookmarkStart w:id="81" w:name="_Toc89274369"/>
      <w:bookmarkStart w:id="82" w:name="_Toc89344740"/>
      <w:r w:rsidRPr="001B4054">
        <w:t>Artikel 23 Respekt för hem och familj</w:t>
      </w:r>
      <w:bookmarkEnd w:id="81"/>
      <w:bookmarkEnd w:id="82"/>
      <w:r w:rsidRPr="001B4054">
        <w:t xml:space="preserve"> </w:t>
      </w:r>
    </w:p>
    <w:p w14:paraId="694A5415" w14:textId="77777777" w:rsidR="003C20A7" w:rsidRPr="005339F8" w:rsidRDefault="003C20A7" w:rsidP="003C20A7">
      <w:r w:rsidRPr="00575C31">
        <w:rPr>
          <w:b/>
        </w:rPr>
        <w:t>Utveckla och följ upp</w:t>
      </w:r>
      <w:r w:rsidRPr="005339F8">
        <w:t xml:space="preserve"> ett förstärkt och likvärdigt stöd över hela landet till familjer med barn med funktionsnedsättning. Stödet ska även omfatta stöd i hemmet för barn och föräldrar som behöver det. Stödet ska ta sin utgångspunkt i familjens samlade behov, även i de fall där föräldrar har en funktionsnedsättning.</w:t>
      </w:r>
    </w:p>
    <w:p w14:paraId="6388A4F6" w14:textId="77777777" w:rsidR="003C20A7" w:rsidRPr="005339F8" w:rsidRDefault="003C20A7" w:rsidP="003C20A7">
      <w:r w:rsidRPr="00575C31">
        <w:rPr>
          <w:b/>
        </w:rPr>
        <w:t>Utveckla åtgärder</w:t>
      </w:r>
      <w:r w:rsidRPr="005339F8">
        <w:t xml:space="preserve"> som följs upp för tryggad försörjning för familjer där barn och/eller vuxna har funktionsnedsättning.</w:t>
      </w:r>
    </w:p>
    <w:p w14:paraId="0C2D4A76" w14:textId="77777777" w:rsidR="003C20A7" w:rsidRPr="005339F8" w:rsidRDefault="003C20A7" w:rsidP="003C20A7">
      <w:r w:rsidRPr="00575C31">
        <w:rPr>
          <w:b/>
        </w:rPr>
        <w:t>Utveckla och följ upp</w:t>
      </w:r>
      <w:r w:rsidRPr="005339F8">
        <w:t xml:space="preserve"> effekter av åtgärder, för att kvinnor och mammor till barn med funktionsnedsättning ska få en likvärdig ekonomi, hälsa och lika livsmöjligheter.</w:t>
      </w:r>
    </w:p>
    <w:p w14:paraId="1EED0598" w14:textId="312BD2EE" w:rsidR="003C20A7" w:rsidRDefault="003C20A7" w:rsidP="003C20A7">
      <w:r w:rsidRPr="00575C31">
        <w:rPr>
          <w:b/>
        </w:rPr>
        <w:t>Åtgärda</w:t>
      </w:r>
      <w:r w:rsidRPr="005339F8">
        <w:t>, i samverkan med organisationer som företräder personer med funktionsnedsättning, de brister i samordning och samverkan mellan olika stödinstanser som identifierades 2011 i Riksrevisionens rapport.</w:t>
      </w:r>
    </w:p>
    <w:p w14:paraId="05FC69D2" w14:textId="77777777" w:rsidR="003C20A7" w:rsidRDefault="003C20A7" w:rsidP="003C20A7"/>
    <w:p w14:paraId="4D84F99B" w14:textId="77777777" w:rsidR="003C20A7" w:rsidRDefault="003C20A7" w:rsidP="003C20A7">
      <w:pPr>
        <w:pStyle w:val="Rubrik1"/>
      </w:pPr>
      <w:bookmarkStart w:id="83" w:name="_Toc89274370"/>
      <w:bookmarkStart w:id="84" w:name="_Toc89344741"/>
      <w:r>
        <w:rPr>
          <w:noProof/>
          <w:lang w:eastAsia="sv-SE"/>
        </w:rPr>
        <w:drawing>
          <wp:anchor distT="0" distB="0" distL="114300" distR="114300" simplePos="0" relativeHeight="251658277" behindDoc="1" locked="0" layoutInCell="1" allowOverlap="1" wp14:anchorId="52477ADB" wp14:editId="3F7E9959">
            <wp:simplePos x="0" y="0"/>
            <wp:positionH relativeFrom="column">
              <wp:posOffset>4012338</wp:posOffset>
            </wp:positionH>
            <wp:positionV relativeFrom="paragraph">
              <wp:posOffset>-67566</wp:posOffset>
            </wp:positionV>
            <wp:extent cx="828675" cy="828675"/>
            <wp:effectExtent l="0" t="0" r="9525" b="9525"/>
            <wp:wrapTight wrapText="bothSides">
              <wp:wrapPolygon edited="0">
                <wp:start x="0" y="0"/>
                <wp:lineTo x="0" y="21352"/>
                <wp:lineTo x="21352" y="21352"/>
                <wp:lineTo x="21352" y="0"/>
                <wp:lineTo x="0" y="0"/>
              </wp:wrapPolygon>
            </wp:wrapTight>
            <wp:docPr id="32" name="Bildobjekt 32" descr="Mål 4 God utbildning för 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4Utbildning.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58276" behindDoc="1" locked="0" layoutInCell="1" allowOverlap="1" wp14:anchorId="2A2E823C" wp14:editId="0013FB22">
            <wp:simplePos x="0" y="0"/>
            <wp:positionH relativeFrom="column">
              <wp:posOffset>-354330</wp:posOffset>
            </wp:positionH>
            <wp:positionV relativeFrom="paragraph">
              <wp:posOffset>-70106</wp:posOffset>
            </wp:positionV>
            <wp:extent cx="1311275" cy="876300"/>
            <wp:effectExtent l="0" t="0" r="3175" b="0"/>
            <wp:wrapTight wrapText="bothSides">
              <wp:wrapPolygon edited="0">
                <wp:start x="0" y="0"/>
                <wp:lineTo x="0" y="21130"/>
                <wp:lineTo x="21338" y="21130"/>
                <wp:lineTo x="21338" y="0"/>
                <wp:lineTo x="0" y="0"/>
              </wp:wrapPolygon>
            </wp:wrapTight>
            <wp:docPr id="22" name="Bildobjekt 22" descr="Tecknad figur framför bord med bok och p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nack_V2__A24.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1127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83"/>
      <w:bookmarkEnd w:id="84"/>
    </w:p>
    <w:p w14:paraId="01689E48" w14:textId="77777777" w:rsidR="003C20A7" w:rsidRDefault="003C20A7" w:rsidP="003C20A7">
      <w:pPr>
        <w:pStyle w:val="Rubrik1"/>
      </w:pPr>
      <w:bookmarkStart w:id="85" w:name="_Toc89274371"/>
      <w:bookmarkStart w:id="86" w:name="_Toc89344742"/>
      <w:r>
        <w:t>Artikel 24 Utbildning</w:t>
      </w:r>
      <w:bookmarkEnd w:id="85"/>
      <w:bookmarkEnd w:id="86"/>
      <w:r>
        <w:t xml:space="preserve"> </w:t>
      </w:r>
    </w:p>
    <w:p w14:paraId="258CE402" w14:textId="77777777" w:rsidR="003C20A7" w:rsidRPr="005339F8" w:rsidRDefault="003C20A7" w:rsidP="003C20A7">
      <w:r w:rsidRPr="00575C31">
        <w:rPr>
          <w:b/>
        </w:rPr>
        <w:t>Säkerställ</w:t>
      </w:r>
      <w:r w:rsidRPr="005339F8">
        <w:t xml:space="preserve"> att det fria skolvalet omfattar elever med funktionsnedsättning och ändra lagstiftningen så att skolor inte kan neka elever med funktionsnedsättning plats eller begränsa stödet med hänvisning till organisatoriska och ekonomiska svårigheter.</w:t>
      </w:r>
    </w:p>
    <w:p w14:paraId="2913EEE1" w14:textId="77777777" w:rsidR="003C20A7" w:rsidRPr="005339F8" w:rsidRDefault="003C20A7" w:rsidP="003C20A7">
      <w:r w:rsidRPr="00575C31">
        <w:rPr>
          <w:b/>
        </w:rPr>
        <w:t>Säkerställ</w:t>
      </w:r>
      <w:r w:rsidRPr="005339F8">
        <w:t xml:space="preserve"> att offentlig resursfördelning till skolor inbegriper elever med funktionsnedsättning.</w:t>
      </w:r>
    </w:p>
    <w:p w14:paraId="7CBFFE05" w14:textId="77777777" w:rsidR="003C20A7" w:rsidRPr="005339F8" w:rsidRDefault="003C20A7" w:rsidP="003C20A7">
      <w:r w:rsidRPr="00575C31">
        <w:rPr>
          <w:b/>
        </w:rPr>
        <w:lastRenderedPageBreak/>
        <w:t>Rätten till kommunikation</w:t>
      </w:r>
      <w:r w:rsidRPr="005339F8">
        <w:t>, hjälpmedel, anpassningar och särskilt stöd enligt skollagen måste säkerställas i praktiken.</w:t>
      </w:r>
    </w:p>
    <w:p w14:paraId="6C810AED" w14:textId="77777777" w:rsidR="003C20A7" w:rsidRPr="005339F8" w:rsidRDefault="003C20A7" w:rsidP="003C20A7">
      <w:r w:rsidRPr="00575C31">
        <w:rPr>
          <w:b/>
        </w:rPr>
        <w:t>Ta fram en nationell handlingsplan</w:t>
      </w:r>
      <w:r w:rsidRPr="005339F8">
        <w:t xml:space="preserve"> som utgår ifrån universell utformning och inkludering i skolan enligt FN:s allmänna kommentar nr 4.</w:t>
      </w:r>
    </w:p>
    <w:p w14:paraId="2D8D0722" w14:textId="77777777" w:rsidR="003C20A7" w:rsidRPr="005339F8" w:rsidRDefault="003C20A7" w:rsidP="003C20A7">
      <w:r w:rsidRPr="00575C31">
        <w:rPr>
          <w:b/>
        </w:rPr>
        <w:t>Säkerställ</w:t>
      </w:r>
      <w:r w:rsidRPr="005339F8">
        <w:t xml:space="preserve"> fungerande nationella program för att få tillbaka elever med så kallad problematisk frånvaro till skolan.</w:t>
      </w:r>
    </w:p>
    <w:p w14:paraId="16575F86" w14:textId="77777777" w:rsidR="003C20A7" w:rsidRPr="005339F8" w:rsidRDefault="003C20A7" w:rsidP="003C20A7">
      <w:r w:rsidRPr="00575C31">
        <w:rPr>
          <w:b/>
        </w:rPr>
        <w:t>Säkerställ</w:t>
      </w:r>
      <w:r w:rsidRPr="005339F8">
        <w:t xml:space="preserve"> att barn och elever inte drabbas av kränkningar, mobbning och våld på grund av funktionsnedsättning.</w:t>
      </w:r>
    </w:p>
    <w:p w14:paraId="30F845B0" w14:textId="77777777" w:rsidR="003C20A7" w:rsidRPr="005339F8" w:rsidRDefault="003C20A7" w:rsidP="003C20A7">
      <w:r w:rsidRPr="00575C31">
        <w:rPr>
          <w:b/>
        </w:rPr>
        <w:t>Säkerställ</w:t>
      </w:r>
      <w:r w:rsidRPr="005339F8">
        <w:t xml:space="preserve"> att skolpersonal har kompetens om olika funktionsnedsättningar och konsekvenser av dessa i skolmiljön.</w:t>
      </w:r>
    </w:p>
    <w:p w14:paraId="3F9638A5" w14:textId="77777777" w:rsidR="003C20A7" w:rsidRPr="005339F8" w:rsidRDefault="003C20A7" w:rsidP="003C20A7">
      <w:r w:rsidRPr="00575C31">
        <w:rPr>
          <w:b/>
        </w:rPr>
        <w:t>Säkerställ</w:t>
      </w:r>
      <w:r w:rsidRPr="005339F8">
        <w:t xml:space="preserve"> likvärdig tillgång till elevhälsa över hela landet, dess främjande uppdrag, utformningen av särskilt stöd och utvecklingen mot universellt utformade skolor.</w:t>
      </w:r>
    </w:p>
    <w:p w14:paraId="0107E544" w14:textId="77777777" w:rsidR="003C20A7" w:rsidRPr="005339F8" w:rsidRDefault="003C20A7" w:rsidP="003C20A7">
      <w:r w:rsidRPr="00575C31">
        <w:rPr>
          <w:b/>
        </w:rPr>
        <w:t>Utveckla nationella riktlinjer</w:t>
      </w:r>
      <w:r w:rsidRPr="005339F8">
        <w:t xml:space="preserve"> för att säkerställa samverkan mellan skola, elevhälsa och externa resurser som till exempel habilitering, Barn- och Ungdomspsykiatrin (BUP) och Socialtjänsten.</w:t>
      </w:r>
    </w:p>
    <w:p w14:paraId="2271E05F" w14:textId="5CDC8308" w:rsidR="003C20A7" w:rsidRDefault="003C20A7" w:rsidP="003C20A7">
      <w:r w:rsidRPr="00575C31">
        <w:rPr>
          <w:b/>
        </w:rPr>
        <w:t>Säkerställ</w:t>
      </w:r>
      <w:r w:rsidRPr="005339F8">
        <w:t xml:space="preserve"> att barn i förskolan får lagstadgad rätt till elevhälsan.</w:t>
      </w:r>
    </w:p>
    <w:p w14:paraId="05B95011" w14:textId="77777777" w:rsidR="003C20A7" w:rsidRDefault="003C20A7" w:rsidP="003C20A7"/>
    <w:p w14:paraId="31414E74" w14:textId="77777777" w:rsidR="003C20A7" w:rsidRDefault="003C20A7" w:rsidP="003C20A7">
      <w:r w:rsidRPr="001B4054">
        <w:rPr>
          <w:noProof/>
          <w:lang w:eastAsia="sv-SE"/>
        </w:rPr>
        <w:drawing>
          <wp:anchor distT="0" distB="0" distL="114300" distR="114300" simplePos="0" relativeHeight="251658266" behindDoc="1" locked="0" layoutInCell="1" allowOverlap="1" wp14:anchorId="1DB1031C" wp14:editId="7C9AC43F">
            <wp:simplePos x="0" y="0"/>
            <wp:positionH relativeFrom="column">
              <wp:posOffset>3453813</wp:posOffset>
            </wp:positionH>
            <wp:positionV relativeFrom="paragraph">
              <wp:posOffset>-245309</wp:posOffset>
            </wp:positionV>
            <wp:extent cx="809625" cy="809625"/>
            <wp:effectExtent l="0" t="0" r="9525" b="9525"/>
            <wp:wrapTight wrapText="bothSides">
              <wp:wrapPolygon edited="0">
                <wp:start x="0" y="0"/>
                <wp:lineTo x="0" y="21346"/>
                <wp:lineTo x="21346" y="21346"/>
                <wp:lineTo x="21346" y="0"/>
                <wp:lineTo x="0" y="0"/>
              </wp:wrapPolygon>
            </wp:wrapTight>
            <wp:docPr id="34" name="Bildobjekt 34" descr="Mål 3 Hälsa och välbefinn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3Halsa.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margin">
              <wp14:pctWidth>0</wp14:pctWidth>
            </wp14:sizeRelH>
            <wp14:sizeRelV relativeFrom="margin">
              <wp14:pctHeight>0</wp14:pctHeight>
            </wp14:sizeRelV>
          </wp:anchor>
        </w:drawing>
      </w:r>
      <w:r w:rsidRPr="001B4054">
        <w:rPr>
          <w:noProof/>
          <w:lang w:eastAsia="sv-SE"/>
        </w:rPr>
        <w:drawing>
          <wp:anchor distT="0" distB="0" distL="114300" distR="114300" simplePos="0" relativeHeight="251658263" behindDoc="1" locked="0" layoutInCell="1" allowOverlap="1" wp14:anchorId="33672534" wp14:editId="3503DF8B">
            <wp:simplePos x="0" y="0"/>
            <wp:positionH relativeFrom="column">
              <wp:posOffset>-419100</wp:posOffset>
            </wp:positionH>
            <wp:positionV relativeFrom="paragraph">
              <wp:posOffset>-121503</wp:posOffset>
            </wp:positionV>
            <wp:extent cx="1283970" cy="857250"/>
            <wp:effectExtent l="0" t="0" r="0" b="0"/>
            <wp:wrapTight wrapText="bothSides">
              <wp:wrapPolygon edited="0">
                <wp:start x="0" y="0"/>
                <wp:lineTo x="0" y="21120"/>
                <wp:lineTo x="21151" y="21120"/>
                <wp:lineTo x="21151" y="0"/>
                <wp:lineTo x="0" y="0"/>
              </wp:wrapPolygon>
            </wp:wrapTight>
            <wp:docPr id="23" name="Bildobjekt 23" descr="Tecknad figur med en tröja med hjä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nack__A25.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8397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6B8D69" w14:textId="77777777" w:rsidR="003C20A7" w:rsidRPr="001B4054" w:rsidRDefault="003C20A7" w:rsidP="003C20A7">
      <w:pPr>
        <w:pStyle w:val="Rubrik1"/>
      </w:pPr>
      <w:bookmarkStart w:id="87" w:name="_Toc89274372"/>
      <w:bookmarkStart w:id="88" w:name="_Toc89344743"/>
      <w:r w:rsidRPr="001B4054">
        <w:t>Artikel 25 Hälsa</w:t>
      </w:r>
      <w:bookmarkEnd w:id="87"/>
      <w:bookmarkEnd w:id="88"/>
      <w:r w:rsidRPr="001B4054">
        <w:t xml:space="preserve"> </w:t>
      </w:r>
    </w:p>
    <w:p w14:paraId="061CC3C0" w14:textId="77777777" w:rsidR="003C20A7" w:rsidRPr="005339F8" w:rsidRDefault="003C20A7" w:rsidP="003C20A7">
      <w:r w:rsidRPr="00575C31">
        <w:rPr>
          <w:b/>
        </w:rPr>
        <w:t>Ta fram en nationell handlingsplan</w:t>
      </w:r>
      <w:r w:rsidRPr="005339F8">
        <w:t xml:space="preserve"> för att fortlöpande identifiera och åtgärda ojämlikheter i hälsa och vård (inklusive tandvård) samt i överlevnad kopplat till funktionsnedsättning.</w:t>
      </w:r>
    </w:p>
    <w:p w14:paraId="188E3E9F" w14:textId="77777777" w:rsidR="003C20A7" w:rsidRPr="005339F8" w:rsidRDefault="003C20A7" w:rsidP="003C20A7">
      <w:r w:rsidRPr="00575C31">
        <w:rPr>
          <w:b/>
        </w:rPr>
        <w:t xml:space="preserve">Säkerställ </w:t>
      </w:r>
      <w:r w:rsidRPr="005339F8">
        <w:t>att personer med psykisk ohälsa erbjuds den vård de behöver i rimlig tid, såväl inom primärvården som inom den specialiserade vården, i enlighet med lagstiftningen.</w:t>
      </w:r>
    </w:p>
    <w:p w14:paraId="24051123" w14:textId="77777777" w:rsidR="003C20A7" w:rsidRPr="005339F8" w:rsidRDefault="003C20A7" w:rsidP="003C20A7">
      <w:r w:rsidRPr="00575C31">
        <w:rPr>
          <w:b/>
        </w:rPr>
        <w:t>Säkerställ</w:t>
      </w:r>
      <w:r w:rsidRPr="005339F8">
        <w:t xml:space="preserve"> att årliga hälsoundersökningar, inklusive tandvårdstatus, erbjuds personer med funktionsnedsättning.  Exempelvis personer med intellektuell funktionsnedsättning eller psykisk ohälsa löper annars risk att underdiagnosticeras.</w:t>
      </w:r>
    </w:p>
    <w:p w14:paraId="716F281B" w14:textId="77777777" w:rsidR="003C20A7" w:rsidRPr="005339F8" w:rsidRDefault="003C20A7" w:rsidP="003C20A7">
      <w:r w:rsidRPr="008B0DDB">
        <w:rPr>
          <w:b/>
        </w:rPr>
        <w:lastRenderedPageBreak/>
        <w:t>Ge Folkhälsomyndigheten i uppdrag</w:t>
      </w:r>
      <w:r w:rsidRPr="005339F8">
        <w:t xml:space="preserve"> att även omfatta personer med funktionsnedsättning i sina undersökningar om folkhälsa. Säkerställ att enkäter är tillgängliga, även för personer med kognitiv funktionsnedsättning. Åtgärda skillnader i hälsa för personer med funktionsnedsättning i samråd med målgruppen, genom de organisationer som företräder dem.</w:t>
      </w:r>
    </w:p>
    <w:p w14:paraId="50627D15" w14:textId="77777777" w:rsidR="003C20A7" w:rsidRPr="005339F8" w:rsidRDefault="003C20A7" w:rsidP="003C20A7">
      <w:r w:rsidRPr="008B0DDB">
        <w:rPr>
          <w:b/>
        </w:rPr>
        <w:t>Säkerställ kompetens</w:t>
      </w:r>
      <w:r w:rsidRPr="005339F8">
        <w:t xml:space="preserve"> om mänskliga rättigheter, olika funktionsnedsättningar och individuellt anpassat bemötande i relevanta yrkesgrupper inom vård och omsorg, för att stärka delaktighet i beslut som rör den egna hälsan.</w:t>
      </w:r>
    </w:p>
    <w:p w14:paraId="6796478E" w14:textId="129BA373" w:rsidR="003C20A7" w:rsidRDefault="003C20A7" w:rsidP="003C20A7">
      <w:r w:rsidRPr="008B0DDB">
        <w:rPr>
          <w:b/>
        </w:rPr>
        <w:t>Förbjud diskriminering</w:t>
      </w:r>
      <w:r w:rsidRPr="005339F8">
        <w:t xml:space="preserve"> av personer med funktionsnedsättning i fråga om sjukförsäkringar och livförsäkringar. Genomför en uppföljning av hur kontraheringsplikten, det vill säga förbudet att neka någon att teckna avtal, tillämpas av försäkringsbolagen.</w:t>
      </w:r>
    </w:p>
    <w:p w14:paraId="0B440382" w14:textId="77777777" w:rsidR="003C20A7" w:rsidRDefault="003C20A7" w:rsidP="003C20A7"/>
    <w:p w14:paraId="4B473B70" w14:textId="77777777" w:rsidR="003C20A7" w:rsidRDefault="003C20A7" w:rsidP="003C20A7">
      <w:pPr>
        <w:pStyle w:val="Rubrik1"/>
      </w:pPr>
      <w:bookmarkStart w:id="89" w:name="_Toc89274373"/>
      <w:bookmarkStart w:id="90" w:name="_Toc89344744"/>
      <w:r>
        <w:rPr>
          <w:noProof/>
          <w:lang w:eastAsia="sv-SE"/>
        </w:rPr>
        <w:drawing>
          <wp:anchor distT="0" distB="0" distL="114300" distR="114300" simplePos="0" relativeHeight="251658267" behindDoc="1" locked="0" layoutInCell="1" allowOverlap="1" wp14:anchorId="1E5363DC" wp14:editId="08EC95DF">
            <wp:simplePos x="0" y="0"/>
            <wp:positionH relativeFrom="column">
              <wp:posOffset>-278177</wp:posOffset>
            </wp:positionH>
            <wp:positionV relativeFrom="paragraph">
              <wp:posOffset>-25400</wp:posOffset>
            </wp:positionV>
            <wp:extent cx="1066165" cy="714375"/>
            <wp:effectExtent l="0" t="0" r="635" b="9525"/>
            <wp:wrapTight wrapText="bothSides">
              <wp:wrapPolygon edited="0">
                <wp:start x="0" y="0"/>
                <wp:lineTo x="0" y="21312"/>
                <wp:lineTo x="21227" y="21312"/>
                <wp:lineTo x="21227" y="0"/>
                <wp:lineTo x="0" y="0"/>
              </wp:wrapPolygon>
            </wp:wrapTight>
            <wp:docPr id="24" name="Bildobjekt 24" descr="Tecknad figur springer på en ma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nack_V2__A26.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6616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t>Artikel 26 Habilitering och rehabilitering</w:t>
      </w:r>
      <w:bookmarkEnd w:id="89"/>
      <w:bookmarkEnd w:id="90"/>
      <w:r>
        <w:t xml:space="preserve"> </w:t>
      </w:r>
    </w:p>
    <w:p w14:paraId="06C00DC9" w14:textId="77777777" w:rsidR="003C20A7" w:rsidRPr="005339F8" w:rsidRDefault="003C20A7" w:rsidP="003C20A7">
      <w:r w:rsidRPr="008B0DDB">
        <w:rPr>
          <w:b/>
        </w:rPr>
        <w:t>Gör en översyn</w:t>
      </w:r>
      <w:r w:rsidRPr="005339F8">
        <w:t xml:space="preserve"> av lagstiftningen kring rehabilitering och habilitering i syfte att säkerställa likvärdig tillgång, samla ansvaret och stärka individers rätt. Denna översyn ska även omfatta asylsökande och nyanlända över hela landet.</w:t>
      </w:r>
    </w:p>
    <w:p w14:paraId="10DD802F" w14:textId="77777777" w:rsidR="003C20A7" w:rsidRPr="005339F8" w:rsidRDefault="003C20A7" w:rsidP="003C20A7">
      <w:r w:rsidRPr="008B0DDB">
        <w:rPr>
          <w:b/>
        </w:rPr>
        <w:t>Förstärk</w:t>
      </w:r>
      <w:r w:rsidRPr="005339F8">
        <w:t xml:space="preserve"> den koordinerade rehabiliteringen som sker inom samordningsförbunden för att möjliggöra tillgång till insatser för fler personer i behov.</w:t>
      </w:r>
    </w:p>
    <w:p w14:paraId="1C8B4C57" w14:textId="77777777" w:rsidR="003C20A7" w:rsidRPr="005339F8" w:rsidRDefault="003C20A7" w:rsidP="003C20A7">
      <w:r w:rsidRPr="008B0DDB">
        <w:rPr>
          <w:b/>
        </w:rPr>
        <w:t>Ta fram nationella riktlinjer</w:t>
      </w:r>
      <w:r w:rsidRPr="005339F8">
        <w:t xml:space="preserve"> för att säkerställa att den enskilde kan påverka sina rehabiliterings- eller habiliteringsinsatser och sina val av hjälpmedel. Särskilt fokus behöver finnas på barns delaktighet. Följ upp dessa riktlinjer, fördelat på olika diagnosgrupper, ålder och kön, för att säkerställa likvärdig kvalitet och tillgång i hela landet.</w:t>
      </w:r>
    </w:p>
    <w:p w14:paraId="26FC611A" w14:textId="77777777" w:rsidR="003C20A7" w:rsidRPr="005339F8" w:rsidRDefault="003C20A7" w:rsidP="003C20A7">
      <w:r w:rsidRPr="008B0DDB">
        <w:rPr>
          <w:b/>
        </w:rPr>
        <w:t>Genomför</w:t>
      </w:r>
      <w:r w:rsidRPr="005339F8">
        <w:t xml:space="preserve"> en återkommande nationell kartläggning av kompetensförsörjningen i regionerna samt en utvärdering av om de nuvarande utbildningarna lever upp till de kunskapsbehov som finns.</w:t>
      </w:r>
    </w:p>
    <w:p w14:paraId="3B25DE77" w14:textId="77777777" w:rsidR="003C20A7" w:rsidRPr="005339F8" w:rsidRDefault="003C20A7" w:rsidP="003C20A7">
      <w:r w:rsidRPr="008B0DDB">
        <w:rPr>
          <w:b/>
        </w:rPr>
        <w:t>Ta fram nationella riktlinjer</w:t>
      </w:r>
      <w:r w:rsidRPr="005339F8">
        <w:t xml:space="preserve"> för hjälpmedel, bland annat rörande samhällsekonomisk nytta av hjälpmedlet, lämplig gränsdragning mellan konsumentprodukter och hjälpmedel samt användarnas </w:t>
      </w:r>
      <w:r w:rsidRPr="005339F8">
        <w:lastRenderedPageBreak/>
        <w:t xml:space="preserve">kostnader för hjälpmedel, i syfte att minska regionala skillnader i förskrivning och användande av hjälpmedel. </w:t>
      </w:r>
    </w:p>
    <w:p w14:paraId="07E7E6B6" w14:textId="77DA2893" w:rsidR="003C20A7" w:rsidRDefault="003C20A7" w:rsidP="003C20A7">
      <w:r w:rsidRPr="008B0DDB">
        <w:rPr>
          <w:b/>
        </w:rPr>
        <w:t xml:space="preserve">Säkerställ </w:t>
      </w:r>
      <w:r w:rsidRPr="005339F8">
        <w:t>att Sverige lever upp till åtagandet att rehabiliteringen ska öka möjligheterna för personer med funktionsnedsättning att få arbete på den reguljära arbetsmarknaden.</w:t>
      </w:r>
    </w:p>
    <w:p w14:paraId="668A8053" w14:textId="77777777" w:rsidR="003C20A7" w:rsidRDefault="003C20A7" w:rsidP="003C20A7"/>
    <w:p w14:paraId="6A69D06F" w14:textId="77777777" w:rsidR="003C20A7" w:rsidRPr="008B0DDB" w:rsidRDefault="003C20A7" w:rsidP="003C20A7">
      <w:pPr>
        <w:pStyle w:val="Rubrik1"/>
      </w:pPr>
      <w:bookmarkStart w:id="91" w:name="_Toc89274374"/>
      <w:bookmarkStart w:id="92" w:name="_Toc89344745"/>
      <w:r w:rsidRPr="001B4054">
        <w:rPr>
          <w:rFonts w:cs="Calibri"/>
          <w:noProof/>
          <w:color w:val="000000"/>
          <w:szCs w:val="24"/>
          <w:lang w:eastAsia="sv-SE"/>
        </w:rPr>
        <w:drawing>
          <wp:anchor distT="0" distB="0" distL="114300" distR="114300" simplePos="0" relativeHeight="251658269" behindDoc="1" locked="0" layoutInCell="1" allowOverlap="1" wp14:anchorId="00907E9E" wp14:editId="397F4CA6">
            <wp:simplePos x="0" y="0"/>
            <wp:positionH relativeFrom="column">
              <wp:posOffset>4057091</wp:posOffset>
            </wp:positionH>
            <wp:positionV relativeFrom="paragraph">
              <wp:posOffset>-229500</wp:posOffset>
            </wp:positionV>
            <wp:extent cx="866775" cy="866775"/>
            <wp:effectExtent l="0" t="0" r="9525" b="9525"/>
            <wp:wrapTight wrapText="bothSides">
              <wp:wrapPolygon edited="0">
                <wp:start x="0" y="0"/>
                <wp:lineTo x="0" y="21363"/>
                <wp:lineTo x="21363" y="21363"/>
                <wp:lineTo x="21363" y="0"/>
                <wp:lineTo x="0" y="0"/>
              </wp:wrapPolygon>
            </wp:wrapTight>
            <wp:docPr id="33" name="Bildobjekt 33" descr="Mål 8 Anständiga arbetsvillkor och ekonomisk tillvä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8arbete.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sidRPr="001B4054">
        <w:rPr>
          <w:noProof/>
          <w:lang w:eastAsia="sv-SE"/>
        </w:rPr>
        <w:drawing>
          <wp:anchor distT="0" distB="0" distL="114300" distR="114300" simplePos="0" relativeHeight="251658268" behindDoc="1" locked="0" layoutInCell="1" allowOverlap="1" wp14:anchorId="7BEDB8A3" wp14:editId="554908D3">
            <wp:simplePos x="0" y="0"/>
            <wp:positionH relativeFrom="column">
              <wp:posOffset>-154940</wp:posOffset>
            </wp:positionH>
            <wp:positionV relativeFrom="paragraph">
              <wp:posOffset>-81915</wp:posOffset>
            </wp:positionV>
            <wp:extent cx="1242060" cy="828675"/>
            <wp:effectExtent l="0" t="0" r="0" b="9525"/>
            <wp:wrapTight wrapText="bothSides">
              <wp:wrapPolygon edited="0">
                <wp:start x="0" y="0"/>
                <wp:lineTo x="0" y="21352"/>
                <wp:lineTo x="21202" y="21352"/>
                <wp:lineTo x="21202" y="0"/>
                <wp:lineTo x="0" y="0"/>
              </wp:wrapPolygon>
            </wp:wrapTight>
            <wp:docPr id="25" name="Bildobjekt 25" descr="Tre tecknade figurer, en med hjälm, en med slips och en med fluga och glasö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rtikel 27 – Arbete och sysselsättni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4206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4054">
        <w:t>Artikel 27 Arbete och sysselsättning</w:t>
      </w:r>
      <w:bookmarkEnd w:id="91"/>
      <w:bookmarkEnd w:id="92"/>
      <w:r w:rsidRPr="001B4054">
        <w:t xml:space="preserve"> </w:t>
      </w:r>
    </w:p>
    <w:p w14:paraId="786E1BD2" w14:textId="77777777" w:rsidR="003C20A7" w:rsidRPr="005339F8" w:rsidRDefault="003C20A7" w:rsidP="003C20A7">
      <w:r w:rsidRPr="008B0DDB">
        <w:rPr>
          <w:b/>
        </w:rPr>
        <w:t>Fastställ mål</w:t>
      </w:r>
      <w:r w:rsidRPr="005339F8">
        <w:t xml:space="preserve"> och en nationell handlingsplan som inkluderar statliga, offentliga och offentligt finansierade arbetsgivare, för att uppnå en sysselsättningsgrad för personer med funktionsnedsättning som är i nivå med övriga befolkningen.</w:t>
      </w:r>
    </w:p>
    <w:p w14:paraId="332E3DE7" w14:textId="77777777" w:rsidR="003C20A7" w:rsidRPr="005339F8" w:rsidRDefault="003C20A7" w:rsidP="003C20A7">
      <w:r w:rsidRPr="008B0DDB">
        <w:rPr>
          <w:b/>
        </w:rPr>
        <w:t>Reformera</w:t>
      </w:r>
      <w:r w:rsidRPr="005339F8">
        <w:t xml:space="preserve"> de arbetsmarknadspolitiska stöden så att adekvat stöd ges till arbetsgivare och arbetstagare, inkluderat de som förvärvar funktionsnedsättning under anställning, samt egenföretagare med funktionsnedsättning. Säkerställ att arbetsgivare får tillräckligt stöd för att möjliggöra skäliga anpassningar på arbetsplatsen, däribland tillgång till tolktjänst och arbetshjälpmedel.</w:t>
      </w:r>
    </w:p>
    <w:p w14:paraId="10098F14" w14:textId="77777777" w:rsidR="003C20A7" w:rsidRPr="005339F8" w:rsidRDefault="003C20A7" w:rsidP="003C20A7">
      <w:r w:rsidRPr="008B0DDB">
        <w:rPr>
          <w:b/>
        </w:rPr>
        <w:t>Säkerställ</w:t>
      </w:r>
      <w:r w:rsidRPr="005339F8">
        <w:t xml:space="preserve"> att skyddet mot diskriminering av personer med funktionsnedsättning i arbetslivet efterlevs, bland annat genom att vidta aktiva åtgärder mot diskriminering enligt diskrimineringslagen och förstärka funktionshinderperspektivet i det systematiska arbetsmiljöarbetet. </w:t>
      </w:r>
    </w:p>
    <w:p w14:paraId="59C2A2AB" w14:textId="77777777" w:rsidR="003C20A7" w:rsidRPr="005339F8" w:rsidRDefault="003C20A7" w:rsidP="003C20A7">
      <w:r w:rsidRPr="008B0DDB">
        <w:rPr>
          <w:b/>
        </w:rPr>
        <w:t>Avskaffa begreppet ”nedsatt arbetsförmåga”</w:t>
      </w:r>
      <w:r w:rsidRPr="005339F8">
        <w:t xml:space="preserve"> för arbetsmarknadspolitiska insatser till personer med funktionsnedsättning och ersätt det med ett icke-diskriminerande begrepp i enlighet med kommitténs rekommendation.</w:t>
      </w:r>
    </w:p>
    <w:p w14:paraId="1AE76100" w14:textId="77777777" w:rsidR="003C20A7" w:rsidRPr="005339F8" w:rsidRDefault="003C20A7" w:rsidP="003C20A7">
      <w:r w:rsidRPr="008B0DDB">
        <w:rPr>
          <w:b/>
        </w:rPr>
        <w:t>Säkerställ</w:t>
      </w:r>
      <w:r w:rsidRPr="005339F8">
        <w:t xml:space="preserve"> att personer som deltar i daglig verksamhet och andra sysselsättningsåtgärder omfattas av arbetsmiljölagstiftning och möjlighet att ansluta sig fackligt. </w:t>
      </w:r>
    </w:p>
    <w:p w14:paraId="3980FF89" w14:textId="77777777" w:rsidR="003C20A7" w:rsidRDefault="003C20A7" w:rsidP="003C20A7">
      <w:r w:rsidRPr="008B0DDB">
        <w:rPr>
          <w:b/>
        </w:rPr>
        <w:t>Säkerställ</w:t>
      </w:r>
      <w:r w:rsidRPr="005339F8">
        <w:t xml:space="preserve"> att elever med funktionsnedsättning får ta del av anpassad yrkesvägledning och praktik. Inför en nationell etableringssamordnare för unga som varken arbetar eller studerar.</w:t>
      </w:r>
    </w:p>
    <w:p w14:paraId="3F744959" w14:textId="77777777" w:rsidR="003C20A7" w:rsidRDefault="003C20A7" w:rsidP="003C20A7"/>
    <w:p w14:paraId="6B2EADAD" w14:textId="77777777" w:rsidR="003C20A7" w:rsidRPr="005970E9" w:rsidRDefault="003C20A7" w:rsidP="003C20A7"/>
    <w:p w14:paraId="24D81000" w14:textId="77777777" w:rsidR="003C20A7" w:rsidRPr="001B4054" w:rsidRDefault="003C20A7" w:rsidP="003C20A7">
      <w:pPr>
        <w:pStyle w:val="Rubrik1"/>
      </w:pPr>
      <w:bookmarkStart w:id="93" w:name="_Toc89274375"/>
      <w:bookmarkStart w:id="94" w:name="_Toc89344746"/>
      <w:r w:rsidRPr="001B4054">
        <w:rPr>
          <w:rFonts w:cs="Calibri"/>
          <w:noProof/>
          <w:color w:val="000000"/>
          <w:szCs w:val="24"/>
          <w:lang w:eastAsia="sv-SE"/>
        </w:rPr>
        <w:drawing>
          <wp:anchor distT="0" distB="0" distL="114300" distR="114300" simplePos="0" relativeHeight="251658272" behindDoc="1" locked="0" layoutInCell="1" allowOverlap="1" wp14:anchorId="19952BE6" wp14:editId="1096D321">
            <wp:simplePos x="0" y="0"/>
            <wp:positionH relativeFrom="column">
              <wp:posOffset>3717688</wp:posOffset>
            </wp:positionH>
            <wp:positionV relativeFrom="paragraph">
              <wp:posOffset>35560</wp:posOffset>
            </wp:positionV>
            <wp:extent cx="838200" cy="838200"/>
            <wp:effectExtent l="0" t="0" r="0" b="0"/>
            <wp:wrapTight wrapText="bothSides">
              <wp:wrapPolygon edited="0">
                <wp:start x="0" y="0"/>
                <wp:lineTo x="0" y="21109"/>
                <wp:lineTo x="21109" y="21109"/>
                <wp:lineTo x="21109" y="0"/>
                <wp:lineTo x="0" y="0"/>
              </wp:wrapPolygon>
            </wp:wrapTight>
            <wp:docPr id="35" name="Bildobjekt 35" descr="Mål 10 Minskad ojämlik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10Jamlikhe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r w:rsidRPr="001B4054">
        <w:rPr>
          <w:noProof/>
          <w:lang w:eastAsia="sv-SE"/>
        </w:rPr>
        <w:drawing>
          <wp:anchor distT="0" distB="0" distL="114300" distR="114300" simplePos="0" relativeHeight="251658270" behindDoc="1" locked="0" layoutInCell="1" allowOverlap="1" wp14:anchorId="4802FFFB" wp14:editId="1ED33504">
            <wp:simplePos x="0" y="0"/>
            <wp:positionH relativeFrom="column">
              <wp:posOffset>-547342</wp:posOffset>
            </wp:positionH>
            <wp:positionV relativeFrom="paragraph">
              <wp:posOffset>50800</wp:posOffset>
            </wp:positionV>
            <wp:extent cx="1240155" cy="828675"/>
            <wp:effectExtent l="0" t="0" r="0" b="9525"/>
            <wp:wrapTight wrapText="bothSides">
              <wp:wrapPolygon edited="0">
                <wp:start x="0" y="0"/>
                <wp:lineTo x="0" y="21352"/>
                <wp:lineTo x="21235" y="21352"/>
                <wp:lineTo x="21235" y="0"/>
                <wp:lineTo x="0" y="0"/>
              </wp:wrapPolygon>
            </wp:wrapTight>
            <wp:docPr id="26" name="Bildobjekt 26" descr="Tecknad figur framför dukat bord med tallrik, glas och be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rtikel 28 – Tillfredsställande levnadsstandard och social trygghet"/>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4015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4054">
        <w:t>Artikel 28 Tillfredsställande levnadsstandard och social trygghet</w:t>
      </w:r>
      <w:bookmarkEnd w:id="93"/>
      <w:bookmarkEnd w:id="94"/>
      <w:r w:rsidRPr="001B4054">
        <w:t xml:space="preserve"> </w:t>
      </w:r>
    </w:p>
    <w:p w14:paraId="0FEA92B0" w14:textId="77777777" w:rsidR="003C20A7" w:rsidRPr="000B7452" w:rsidRDefault="003C20A7" w:rsidP="003C20A7">
      <w:r w:rsidRPr="008B0DDB">
        <w:rPr>
          <w:b/>
        </w:rPr>
        <w:t>Höj garantinivån</w:t>
      </w:r>
      <w:r w:rsidRPr="000B7452">
        <w:t xml:space="preserve"> i socialförsäkringen till 80 % av de lägsta avtalade lönerna och indexera garantinivån mot löneutvecklingen.</w:t>
      </w:r>
    </w:p>
    <w:p w14:paraId="350A36BD" w14:textId="77777777" w:rsidR="003C20A7" w:rsidRPr="000B7452" w:rsidRDefault="003C20A7" w:rsidP="003C20A7">
      <w:r w:rsidRPr="008B0DDB">
        <w:rPr>
          <w:b/>
        </w:rPr>
        <w:t>Säkerställ</w:t>
      </w:r>
      <w:r w:rsidRPr="000B7452">
        <w:t xml:space="preserve"> att kommunalt försörjningsstöd inte blir en permanent försörjningsgrund för personer med funktionsnedsättning. Människor som inte har arbete på grund av funktionsnedsättning eller ohälsa måste få sin huvudsakliga försörjning via socialförsäkringen.</w:t>
      </w:r>
    </w:p>
    <w:p w14:paraId="63E2D177" w14:textId="77777777" w:rsidR="003C20A7" w:rsidRPr="000B7452" w:rsidRDefault="003C20A7" w:rsidP="003C20A7">
      <w:r w:rsidRPr="008B0DDB">
        <w:rPr>
          <w:b/>
        </w:rPr>
        <w:t>Inför ett kostnadstak</w:t>
      </w:r>
      <w:r w:rsidRPr="000B7452">
        <w:t xml:space="preserve"> för de samlade utgifterna en person inom LSS kan ha, liknande förbehållsbeloppet inom Socialtjänstlagen. </w:t>
      </w:r>
    </w:p>
    <w:p w14:paraId="15265907" w14:textId="391EB0E7" w:rsidR="003C20A7" w:rsidRDefault="003C20A7" w:rsidP="003C20A7">
      <w:r w:rsidRPr="008B0DDB">
        <w:rPr>
          <w:b/>
        </w:rPr>
        <w:t>Skärp kraven</w:t>
      </w:r>
      <w:r w:rsidRPr="000B7452">
        <w:t xml:space="preserve"> på att information om beslut och ansökningssystem för stödinsatser är tillgängliga för personer med funktionsnedsättning. Samma skyldighet som gäller för hälso- och sjukvården enligt </w:t>
      </w:r>
      <w:proofErr w:type="spellStart"/>
      <w:r w:rsidRPr="000B7452">
        <w:t>Patientlagen</w:t>
      </w:r>
      <w:proofErr w:type="spellEnd"/>
      <w:r w:rsidRPr="000B7452">
        <w:t>, att säkerställa att mottagaren tagit emot och förstått informationen, bör gälla för Försäkringskassan och kommunernas biståndshandläggning.</w:t>
      </w:r>
    </w:p>
    <w:p w14:paraId="7B322F17" w14:textId="77777777" w:rsidR="003C20A7" w:rsidRDefault="003C20A7" w:rsidP="003C20A7"/>
    <w:p w14:paraId="120852F6" w14:textId="77777777" w:rsidR="003C20A7" w:rsidRPr="001B4054" w:rsidRDefault="003C20A7" w:rsidP="003C20A7">
      <w:pPr>
        <w:pStyle w:val="Rubrik1"/>
      </w:pPr>
      <w:bookmarkStart w:id="95" w:name="_Toc89274376"/>
      <w:bookmarkStart w:id="96" w:name="_Toc89344747"/>
      <w:r w:rsidRPr="001B4054">
        <w:rPr>
          <w:rFonts w:cs="Calibri"/>
          <w:noProof/>
          <w:color w:val="000000"/>
          <w:szCs w:val="24"/>
          <w:lang w:eastAsia="sv-SE"/>
        </w:rPr>
        <w:drawing>
          <wp:anchor distT="0" distB="0" distL="114300" distR="114300" simplePos="0" relativeHeight="251658274" behindDoc="1" locked="0" layoutInCell="1" allowOverlap="1" wp14:anchorId="7E986818" wp14:editId="3E527A43">
            <wp:simplePos x="0" y="0"/>
            <wp:positionH relativeFrom="column">
              <wp:posOffset>4488180</wp:posOffset>
            </wp:positionH>
            <wp:positionV relativeFrom="paragraph">
              <wp:posOffset>-105410</wp:posOffset>
            </wp:positionV>
            <wp:extent cx="859790" cy="859790"/>
            <wp:effectExtent l="0" t="0" r="0" b="0"/>
            <wp:wrapTight wrapText="bothSides">
              <wp:wrapPolygon edited="0">
                <wp:start x="0" y="0"/>
                <wp:lineTo x="0" y="21058"/>
                <wp:lineTo x="21058" y="21058"/>
                <wp:lineTo x="21058" y="0"/>
                <wp:lineTo x="0" y="0"/>
              </wp:wrapPolygon>
            </wp:wrapTight>
            <wp:docPr id="42" name="Bildobjekt 42" descr="Mål 16 Fredliga och inkluderande samhä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6InkluderandeSamhall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59790" cy="859790"/>
                    </a:xfrm>
                    <a:prstGeom prst="rect">
                      <a:avLst/>
                    </a:prstGeom>
                  </pic:spPr>
                </pic:pic>
              </a:graphicData>
            </a:graphic>
            <wp14:sizeRelH relativeFrom="margin">
              <wp14:pctWidth>0</wp14:pctWidth>
            </wp14:sizeRelH>
            <wp14:sizeRelV relativeFrom="margin">
              <wp14:pctHeight>0</wp14:pctHeight>
            </wp14:sizeRelV>
          </wp:anchor>
        </w:drawing>
      </w:r>
      <w:r w:rsidRPr="001B4054">
        <w:rPr>
          <w:noProof/>
          <w:lang w:eastAsia="sv-SE"/>
        </w:rPr>
        <w:drawing>
          <wp:anchor distT="0" distB="0" distL="114300" distR="114300" simplePos="0" relativeHeight="251658273" behindDoc="1" locked="0" layoutInCell="1" allowOverlap="1" wp14:anchorId="68F132C9" wp14:editId="7496D721">
            <wp:simplePos x="0" y="0"/>
            <wp:positionH relativeFrom="column">
              <wp:posOffset>-697865</wp:posOffset>
            </wp:positionH>
            <wp:positionV relativeFrom="paragraph">
              <wp:posOffset>-192405</wp:posOffset>
            </wp:positionV>
            <wp:extent cx="1228725" cy="819150"/>
            <wp:effectExtent l="0" t="0" r="9525" b="0"/>
            <wp:wrapTight wrapText="bothSides">
              <wp:wrapPolygon edited="0">
                <wp:start x="0" y="0"/>
                <wp:lineTo x="0" y="21098"/>
                <wp:lineTo x="21433" y="21098"/>
                <wp:lineTo x="21433" y="0"/>
                <wp:lineTo x="0" y="0"/>
              </wp:wrapPolygon>
            </wp:wrapTight>
            <wp:docPr id="27" name="Bildobjekt 27" descr="Tecknad figur med plakat med utropstecken och frågete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rtikel 29 – Deltagande i det politiska och offentliga live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2872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4054">
        <w:t>Artikel 29 Deltagande i det politiska och offentliga livet</w:t>
      </w:r>
      <w:bookmarkEnd w:id="95"/>
      <w:bookmarkEnd w:id="96"/>
      <w:r w:rsidRPr="001B4054">
        <w:t xml:space="preserve"> </w:t>
      </w:r>
    </w:p>
    <w:p w14:paraId="64635E83" w14:textId="77777777" w:rsidR="003C20A7" w:rsidRPr="000B7452" w:rsidRDefault="003C20A7" w:rsidP="003C20A7">
      <w:r w:rsidRPr="008B0DDB">
        <w:rPr>
          <w:b/>
        </w:rPr>
        <w:t xml:space="preserve">Säkerställ </w:t>
      </w:r>
      <w:r w:rsidRPr="000B7452">
        <w:t xml:space="preserve">information till väljare med funktionsnedsättning genom att erbjuda valinformation i tillgängliga format, villkora partistödet med tillgänglighetskrav för valkampanjer och information, säkra anpassningar och stöd vid vallokaler samt ställa krav på public service och övriga medier att tillgängliggöra sina kanaler och dess innehåll även för personer med funktionsnedsättningar. Utveckla också de mekanismer som inrättas för att underlätta stödet till väljare i nära samråd med organisationer för personer med funktionsnedsättning, så att behoven blir tillgodosedda. </w:t>
      </w:r>
    </w:p>
    <w:p w14:paraId="532DBBCE" w14:textId="77777777" w:rsidR="003C20A7" w:rsidRPr="000B7452" w:rsidRDefault="003C20A7" w:rsidP="003C20A7">
      <w:r w:rsidRPr="008B0DDB">
        <w:rPr>
          <w:b/>
        </w:rPr>
        <w:t>Utse lämplig myndighet</w:t>
      </w:r>
      <w:r w:rsidRPr="000B7452">
        <w:t xml:space="preserve"> för tillsyn med sanktionsmöjligheter och vite om den kommunala valnämnden inte använder tillgängliga </w:t>
      </w:r>
      <w:r w:rsidRPr="000B7452">
        <w:lastRenderedPageBreak/>
        <w:t xml:space="preserve">lokaler vid val, inte säkerställer stödet vid vallokaler eller om röstmottagare vid vallokalerna inte är utbildade för att hjälpa väljarna. </w:t>
      </w:r>
    </w:p>
    <w:p w14:paraId="1C8A9D1D" w14:textId="77777777" w:rsidR="003C20A7" w:rsidRPr="000B7452" w:rsidRDefault="003C20A7" w:rsidP="003C20A7">
      <w:r w:rsidRPr="008B0DDB">
        <w:rPr>
          <w:b/>
        </w:rPr>
        <w:t xml:space="preserve">Säkerställ </w:t>
      </w:r>
      <w:r w:rsidRPr="000B7452">
        <w:t xml:space="preserve">tillgängligheten och stödformer, som personliga assistenter och tolkar, för de personer med funktionsnedsättning som vill engagera sig politiskt eller väljs till ett offentligt förtroendeuppdrag. </w:t>
      </w:r>
    </w:p>
    <w:p w14:paraId="0CBA1BC2" w14:textId="77777777" w:rsidR="003C20A7" w:rsidRPr="000B7452" w:rsidRDefault="003C20A7" w:rsidP="003C20A7">
      <w:r w:rsidRPr="008B0DDB">
        <w:rPr>
          <w:b/>
        </w:rPr>
        <w:t>Förverkliga förslaget</w:t>
      </w:r>
      <w:r w:rsidRPr="000B7452">
        <w:t xml:space="preserve"> från 2014 års Demokratiutredning om att genomföra en maktutredning med särskilt uppdrag att belysa och lägga förslag, med fokus på delaktigheten för personer med funktionsnedsättning. </w:t>
      </w:r>
    </w:p>
    <w:p w14:paraId="5AC79A1F" w14:textId="77777777" w:rsidR="003C20A7" w:rsidRPr="000B7452" w:rsidRDefault="003C20A7" w:rsidP="003C20A7">
      <w:r w:rsidRPr="008B0DDB">
        <w:rPr>
          <w:b/>
        </w:rPr>
        <w:t>Formulera nationellt mål</w:t>
      </w:r>
      <w:r w:rsidRPr="000B7452">
        <w:t xml:space="preserve"> för demokratisk delaktighet och inflytande för personer med funktionsnedsättning. </w:t>
      </w:r>
    </w:p>
    <w:p w14:paraId="36707D64" w14:textId="77777777" w:rsidR="003C20A7" w:rsidRDefault="003C20A7" w:rsidP="003C20A7">
      <w:r w:rsidRPr="008B0DDB">
        <w:rPr>
          <w:b/>
        </w:rPr>
        <w:t>Arbeta i aktiv dialog</w:t>
      </w:r>
      <w:r w:rsidRPr="000B7452">
        <w:t xml:space="preserve"> med funktionshinderrörelsen och utveckla modeller för att angripa negativa effekter, diskriminering och utestängning som orsakas av maktordningar, bland annat utifrån funktionsnedsättning.</w:t>
      </w:r>
    </w:p>
    <w:p w14:paraId="14872EE9" w14:textId="4F45857B" w:rsidR="003C20A7" w:rsidRDefault="003C20A7" w:rsidP="003C20A7"/>
    <w:p w14:paraId="211F625C" w14:textId="77777777" w:rsidR="003C20A7" w:rsidRPr="001B4054" w:rsidRDefault="003C20A7" w:rsidP="003C20A7">
      <w:pPr>
        <w:pStyle w:val="Rubrik1"/>
      </w:pPr>
      <w:bookmarkStart w:id="97" w:name="_Toc89274377"/>
      <w:bookmarkStart w:id="98" w:name="_Toc89344748"/>
      <w:r>
        <w:rPr>
          <w:noProof/>
          <w:lang w:eastAsia="sv-SE"/>
        </w:rPr>
        <w:drawing>
          <wp:anchor distT="0" distB="0" distL="114300" distR="114300" simplePos="0" relativeHeight="251658271" behindDoc="1" locked="0" layoutInCell="1" allowOverlap="1" wp14:anchorId="25DA7EEC" wp14:editId="3AA593B3">
            <wp:simplePos x="0" y="0"/>
            <wp:positionH relativeFrom="column">
              <wp:posOffset>-374015</wp:posOffset>
            </wp:positionH>
            <wp:positionV relativeFrom="paragraph">
              <wp:posOffset>22225</wp:posOffset>
            </wp:positionV>
            <wp:extent cx="1323975" cy="885825"/>
            <wp:effectExtent l="0" t="0" r="9525" b="9525"/>
            <wp:wrapTight wrapText="bothSides">
              <wp:wrapPolygon edited="0">
                <wp:start x="0" y="0"/>
                <wp:lineTo x="0" y="21368"/>
                <wp:lineTo x="21445" y="21368"/>
                <wp:lineTo x="21445" y="0"/>
                <wp:lineTo x="0" y="0"/>
              </wp:wrapPolygon>
            </wp:wrapTight>
            <wp:docPr id="28" name="Bildobjekt 28" descr="Tre tecknade figurer springer med en boll i m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rtikel 30 – Deltagande i kulturliv, rekreation, fritidsverksamhet och idrott"/>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239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Artikel 30 Deltagande i kultur, rekreation, fritids-verksamhet och </w:t>
      </w:r>
      <w:r w:rsidRPr="001B4054">
        <w:t>idrott</w:t>
      </w:r>
      <w:bookmarkEnd w:id="97"/>
      <w:bookmarkEnd w:id="98"/>
      <w:r w:rsidRPr="001B4054">
        <w:t xml:space="preserve"> </w:t>
      </w:r>
    </w:p>
    <w:p w14:paraId="4C0D225C" w14:textId="77777777" w:rsidR="003C20A7" w:rsidRPr="00E17F1D" w:rsidRDefault="003C20A7" w:rsidP="003C20A7">
      <w:r w:rsidRPr="008B0DDB">
        <w:rPr>
          <w:b/>
        </w:rPr>
        <w:t xml:space="preserve">Säkerställ </w:t>
      </w:r>
      <w:r w:rsidRPr="00E17F1D">
        <w:t>att det ställs krav på tillgänglighet som omfattar alla funktionsnedsättningar för all offentligt finansierad kultur och idrott, på statlig, regional och kommunal nivå. Säkerställ även att det finns riktlinjer för tillgänglighet och att krav följs upp.</w:t>
      </w:r>
    </w:p>
    <w:p w14:paraId="2EEC1371" w14:textId="77777777" w:rsidR="003C20A7" w:rsidRPr="00E17F1D" w:rsidRDefault="003C20A7" w:rsidP="003C20A7">
      <w:r w:rsidRPr="008B0DDB">
        <w:rPr>
          <w:b/>
        </w:rPr>
        <w:t>Gör en kartläggning</w:t>
      </w:r>
      <w:r w:rsidRPr="00E17F1D">
        <w:t xml:space="preserve"> av likvärdig tillgång till att delta i lek, fritidsverksamhet, idrott och kultur för barn och unga. Ta fram en åtgärdsplan för att utjämna regionala skillnader och skillnader mellan pojkar och flickor, så att alla barns fysiska hälsa och sociala delaktighet garanteras.</w:t>
      </w:r>
    </w:p>
    <w:p w14:paraId="31B29EBC" w14:textId="77777777" w:rsidR="003C20A7" w:rsidRPr="00E17F1D" w:rsidRDefault="003C20A7" w:rsidP="003C20A7">
      <w:r w:rsidRPr="008B0DDB">
        <w:rPr>
          <w:b/>
        </w:rPr>
        <w:t>Säkerställ</w:t>
      </w:r>
      <w:r w:rsidRPr="00E17F1D">
        <w:t xml:space="preserve"> ökad tillgång till medier utan extra kostnad oavsett plattform när det gäller press, radio och tv.</w:t>
      </w:r>
    </w:p>
    <w:p w14:paraId="2C804D1E" w14:textId="77777777" w:rsidR="003C20A7" w:rsidRPr="00E17F1D" w:rsidRDefault="003C20A7" w:rsidP="003C20A7">
      <w:r w:rsidRPr="008B0DDB">
        <w:rPr>
          <w:b/>
        </w:rPr>
        <w:t>Gör kontinuerliga kartläggningar</w:t>
      </w:r>
      <w:r w:rsidRPr="00E17F1D">
        <w:t xml:space="preserve"> av hur tillgången till fritidshjälpmedel, färdtjänst, kontaktpersoner, ledsagare och personlig assistans påverkar människors möjlighet att delta i </w:t>
      </w:r>
      <w:r w:rsidRPr="00E17F1D">
        <w:lastRenderedPageBreak/>
        <w:t>kulturliv och i fysiska aktiviteter på lika villkor runt om i landet. Om brister identifieras ska en handlingsplan tas fram för att åtgärda dem.</w:t>
      </w:r>
    </w:p>
    <w:p w14:paraId="511B41ED" w14:textId="77777777" w:rsidR="003C20A7" w:rsidRDefault="003C20A7" w:rsidP="003C20A7">
      <w:r w:rsidRPr="008B0DDB">
        <w:rPr>
          <w:b/>
        </w:rPr>
        <w:t xml:space="preserve">Ge </w:t>
      </w:r>
      <w:proofErr w:type="gramStart"/>
      <w:r w:rsidRPr="008B0DDB">
        <w:rPr>
          <w:b/>
        </w:rPr>
        <w:t>skolinspektionen</w:t>
      </w:r>
      <w:proofErr w:type="gramEnd"/>
      <w:r w:rsidRPr="008B0DDB">
        <w:rPr>
          <w:b/>
        </w:rPr>
        <w:t xml:space="preserve"> i uppdrag</w:t>
      </w:r>
      <w:r w:rsidRPr="00E17F1D">
        <w:t xml:space="preserve"> att göra en kartläggning över alla pojkars och flickors möjlighet att delta i skolans idrottslektioner. Om det finns brister ska åtgärder vidtas, till exempel i form av riktlinjer och handledning för lärare och rektorer.</w:t>
      </w:r>
    </w:p>
    <w:p w14:paraId="6D94EB80" w14:textId="77777777" w:rsidR="003C20A7" w:rsidRDefault="003C20A7" w:rsidP="003C20A7"/>
    <w:p w14:paraId="7899FC56" w14:textId="77777777" w:rsidR="003C20A7" w:rsidRPr="008B0DDB" w:rsidRDefault="003C20A7" w:rsidP="003C20A7">
      <w:pPr>
        <w:pStyle w:val="Rubrik1"/>
      </w:pPr>
      <w:bookmarkStart w:id="99" w:name="_Toc89274378"/>
      <w:bookmarkStart w:id="100" w:name="_Toc89344749"/>
      <w:r>
        <w:t xml:space="preserve">Artikel 31 </w:t>
      </w:r>
      <w:r w:rsidRPr="007B05FE">
        <w:t>Statistik</w:t>
      </w:r>
      <w:bookmarkEnd w:id="99"/>
      <w:bookmarkEnd w:id="100"/>
    </w:p>
    <w:p w14:paraId="46726182" w14:textId="77777777" w:rsidR="003C20A7" w:rsidRPr="00E17F1D" w:rsidRDefault="003C20A7" w:rsidP="003C20A7">
      <w:r w:rsidRPr="008B0DDB">
        <w:rPr>
          <w:b/>
        </w:rPr>
        <w:t>Utveckla skyndsamt</w:t>
      </w:r>
      <w:r w:rsidRPr="00E17F1D">
        <w:t xml:space="preserve"> rutiner för och inhämtning av uppdelad statistik och indikatorer på området mänskliga rättigheter för personer med funktionsnedsättning som utgår från såväl FN-konventionen som Agenda 2030.</w:t>
      </w:r>
    </w:p>
    <w:p w14:paraId="2D139238" w14:textId="77777777" w:rsidR="003C20A7" w:rsidRPr="00E17F1D" w:rsidRDefault="003C20A7" w:rsidP="003C20A7">
      <w:r w:rsidRPr="00E17F1D">
        <w:t>Involvera funktionshinderrörelsen i framtagande av indikatorer och insamling av data.</w:t>
      </w:r>
    </w:p>
    <w:p w14:paraId="62DD2796" w14:textId="77777777" w:rsidR="003C20A7" w:rsidRPr="00E17F1D" w:rsidRDefault="003C20A7" w:rsidP="003C20A7">
      <w:r w:rsidRPr="008B0DDB">
        <w:rPr>
          <w:b/>
        </w:rPr>
        <w:t>Säkerställ</w:t>
      </w:r>
      <w:r w:rsidRPr="00E17F1D">
        <w:t xml:space="preserve"> att heltäckande insamling av data och statistik sker systematiskt, samordnat och likvärdigt för barn med funktionsnedsättning.</w:t>
      </w:r>
    </w:p>
    <w:p w14:paraId="59449D00" w14:textId="77777777" w:rsidR="003C20A7" w:rsidRDefault="003C20A7" w:rsidP="003C20A7">
      <w:r w:rsidRPr="008B0DDB">
        <w:rPr>
          <w:b/>
        </w:rPr>
        <w:t>Fördjupa uppföljning</w:t>
      </w:r>
      <w:r w:rsidRPr="00E17F1D">
        <w:t xml:space="preserve"> av indikatorer som visar på effekter av åtgärder över hela landet för en likvärdig jämförelse.</w:t>
      </w:r>
    </w:p>
    <w:p w14:paraId="3CF51451" w14:textId="77777777" w:rsidR="003C20A7" w:rsidRPr="00D90603" w:rsidRDefault="003C20A7" w:rsidP="003C20A7"/>
    <w:p w14:paraId="2119308F" w14:textId="77777777" w:rsidR="003C20A7" w:rsidRPr="008B0DDB" w:rsidRDefault="003C20A7" w:rsidP="003C20A7">
      <w:pPr>
        <w:pStyle w:val="Rubrik1"/>
      </w:pPr>
      <w:bookmarkStart w:id="101" w:name="_Toc89274379"/>
      <w:bookmarkStart w:id="102" w:name="_Toc89344750"/>
      <w:r w:rsidRPr="001B4054">
        <w:t>Artikel 32 Internationellt samarbete</w:t>
      </w:r>
      <w:bookmarkEnd w:id="101"/>
      <w:bookmarkEnd w:id="102"/>
    </w:p>
    <w:p w14:paraId="5E689C37" w14:textId="77777777" w:rsidR="003C20A7" w:rsidRPr="00E17F1D" w:rsidRDefault="003C20A7" w:rsidP="003C20A7">
      <w:r w:rsidRPr="008B0DDB">
        <w:rPr>
          <w:b/>
        </w:rPr>
        <w:t xml:space="preserve">Säkerställ </w:t>
      </w:r>
      <w:r w:rsidRPr="00E17F1D">
        <w:t>att såväl det nationella som det internationella arbetet med Agenda 2030 prioriterar ett tydligt funktionshinder- och rättighetsperspektiv som bygger på mål och delmål som FN har beslutat om.</w:t>
      </w:r>
    </w:p>
    <w:p w14:paraId="6E3DC1A5" w14:textId="77777777" w:rsidR="003C20A7" w:rsidRDefault="003C20A7" w:rsidP="003C20A7">
      <w:r w:rsidRPr="008B0DDB">
        <w:rPr>
          <w:b/>
        </w:rPr>
        <w:t>Utveckla och sprid universell utformning</w:t>
      </w:r>
      <w:r w:rsidRPr="00E17F1D">
        <w:t xml:space="preserve"> som process som genomströmmar det internationella samarbetet för att genomföra Agenda 2030 och konventionen.</w:t>
      </w:r>
    </w:p>
    <w:p w14:paraId="0D967E73" w14:textId="77777777" w:rsidR="003C20A7" w:rsidRDefault="003C20A7" w:rsidP="003C20A7"/>
    <w:p w14:paraId="33995801" w14:textId="77777777" w:rsidR="003C20A7" w:rsidRPr="008B0DDB" w:rsidRDefault="003C20A7" w:rsidP="003C20A7">
      <w:pPr>
        <w:pStyle w:val="Rubrik1"/>
      </w:pPr>
      <w:bookmarkStart w:id="103" w:name="_Toc89274380"/>
      <w:bookmarkStart w:id="104" w:name="_Toc89344751"/>
      <w:r w:rsidRPr="001B4054">
        <w:t>Artikel 33 Nationellt genomförande</w:t>
      </w:r>
      <w:bookmarkEnd w:id="103"/>
      <w:bookmarkEnd w:id="104"/>
    </w:p>
    <w:p w14:paraId="1CD1E8B2" w14:textId="77777777" w:rsidR="003C20A7" w:rsidRPr="00E17F1D" w:rsidRDefault="003C20A7" w:rsidP="003C20A7">
      <w:r w:rsidRPr="008B0DDB">
        <w:rPr>
          <w:b/>
        </w:rPr>
        <w:t>Förstärk effektiv styrning</w:t>
      </w:r>
      <w:r w:rsidRPr="00E17F1D">
        <w:t xml:space="preserve"> och samordning i regering och riksdag med utgångspunkt i artikel 33.1. Skapa resurser och politisk </w:t>
      </w:r>
      <w:r w:rsidRPr="00E17F1D">
        <w:lastRenderedPageBreak/>
        <w:t>förankring i hela landet genom samordning av Länsstyrelsens uppdrag.</w:t>
      </w:r>
    </w:p>
    <w:p w14:paraId="3BD8AF55" w14:textId="77777777" w:rsidR="003C20A7" w:rsidRPr="00E17F1D" w:rsidRDefault="003C20A7" w:rsidP="003C20A7">
      <w:r w:rsidRPr="008B0DDB">
        <w:rPr>
          <w:b/>
        </w:rPr>
        <w:t>Skapa en struktur</w:t>
      </w:r>
      <w:r w:rsidRPr="00E17F1D">
        <w:t xml:space="preserve"> för att övervaka konventionen som utgår från framsteg som rör jämställdhetsintegrering och barnrätt</w:t>
      </w:r>
    </w:p>
    <w:p w14:paraId="02CB3257" w14:textId="77777777" w:rsidR="003C20A7" w:rsidRPr="00E17F1D" w:rsidRDefault="003C20A7" w:rsidP="003C20A7">
      <w:r w:rsidRPr="008B0DDB">
        <w:rPr>
          <w:b/>
        </w:rPr>
        <w:t>Utveckla och besluta om åtgärder</w:t>
      </w:r>
      <w:r w:rsidRPr="00E17F1D">
        <w:t xml:space="preserve"> för att förstärka kunskap och ansvarstagande i hela </w:t>
      </w:r>
      <w:proofErr w:type="gramStart"/>
      <w:r w:rsidRPr="00E17F1D">
        <w:t>regeringskansliet</w:t>
      </w:r>
      <w:proofErr w:type="gramEnd"/>
      <w:r w:rsidRPr="00E17F1D">
        <w:t xml:space="preserve"> och i andra beslutsfattande organ, för att genomföra konventionen. </w:t>
      </w:r>
    </w:p>
    <w:p w14:paraId="4856DAA5" w14:textId="77777777" w:rsidR="003C20A7" w:rsidRPr="00E17F1D" w:rsidRDefault="003C20A7" w:rsidP="003C20A7">
      <w:r w:rsidRPr="008B0DDB">
        <w:rPr>
          <w:b/>
        </w:rPr>
        <w:t>Se över behovet</w:t>
      </w:r>
      <w:r w:rsidRPr="00E17F1D">
        <w:t xml:space="preserve"> av fler kontaktpunkter i regeringen och samordnande kontakt på Länsstyrelse.</w:t>
      </w:r>
    </w:p>
    <w:p w14:paraId="470EB7C5" w14:textId="77777777" w:rsidR="003C20A7" w:rsidRPr="00E17F1D" w:rsidRDefault="003C20A7" w:rsidP="003C20A7">
      <w:r w:rsidRPr="00E17F1D">
        <w:t>Besluta om att samordningsmekanism ska placeras på det departement som ansvarar för andra konventioner om mänskliga rättigheter.</w:t>
      </w:r>
    </w:p>
    <w:p w14:paraId="1AACEA85" w14:textId="77777777" w:rsidR="003C20A7" w:rsidRPr="00E17F1D" w:rsidRDefault="003C20A7" w:rsidP="003C20A7">
      <w:r w:rsidRPr="008B0DDB">
        <w:rPr>
          <w:b/>
        </w:rPr>
        <w:t>Inrätta en nationell oberoende människorättsinstitution</w:t>
      </w:r>
      <w:r w:rsidRPr="00E17F1D">
        <w:t xml:space="preserve"> med kompetens i styrelsen på förslag från funktionshinderrörelsen, ett starkt oberoende mandat och tillräckliga resurser för oberoende övervakning av konventionen. </w:t>
      </w:r>
    </w:p>
    <w:p w14:paraId="76AD9DA5" w14:textId="77777777" w:rsidR="003C20A7" w:rsidRPr="00E17F1D" w:rsidRDefault="003C20A7" w:rsidP="003C20A7">
      <w:r w:rsidRPr="008B0DDB">
        <w:rPr>
          <w:b/>
        </w:rPr>
        <w:t>Utveckla, besluta om och sprid</w:t>
      </w:r>
      <w:r w:rsidRPr="00E17F1D">
        <w:t xml:space="preserve"> ett regelverk i enlighet med allmän kommentar 7 tillsammans med funktionshinderrörelsen, för aktiv involvering i genomförande och övervakning av konventionen. </w:t>
      </w:r>
    </w:p>
    <w:p w14:paraId="758F7985" w14:textId="77777777" w:rsidR="004C0879" w:rsidRPr="00510239" w:rsidRDefault="004C0879" w:rsidP="00510239"/>
    <w:sectPr w:rsidR="004C0879" w:rsidRPr="00510239" w:rsidSect="001C6585">
      <w:headerReference w:type="default" r:id="rId49"/>
      <w:footerReference w:type="default" r:id="rId50"/>
      <w:footerReference w:type="first" r:id="rId51"/>
      <w:pgSz w:w="11906" w:h="16838"/>
      <w:pgMar w:top="993" w:right="2268" w:bottom="42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53BF" w14:textId="77777777" w:rsidR="00114BAC" w:rsidRDefault="00114BAC" w:rsidP="00C2669F">
      <w:pPr>
        <w:spacing w:after="0" w:line="240" w:lineRule="auto"/>
      </w:pPr>
      <w:r>
        <w:separator/>
      </w:r>
    </w:p>
  </w:endnote>
  <w:endnote w:type="continuationSeparator" w:id="0">
    <w:p w14:paraId="02A40A6F" w14:textId="77777777" w:rsidR="00114BAC" w:rsidRDefault="00114BAC" w:rsidP="00C2669F">
      <w:pPr>
        <w:spacing w:after="0" w:line="240" w:lineRule="auto"/>
      </w:pPr>
      <w:r>
        <w:continuationSeparator/>
      </w:r>
    </w:p>
  </w:endnote>
  <w:endnote w:type="continuationNotice" w:id="1">
    <w:p w14:paraId="726E92DA" w14:textId="77777777" w:rsidR="00114BAC" w:rsidRDefault="00114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tropolis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251735"/>
      <w:docPartObj>
        <w:docPartGallery w:val="Page Numbers (Bottom of Page)"/>
        <w:docPartUnique/>
      </w:docPartObj>
    </w:sdtPr>
    <w:sdtContent>
      <w:sdt>
        <w:sdtPr>
          <w:id w:val="-89934023"/>
          <w:docPartObj>
            <w:docPartGallery w:val="Page Numbers (Top of Page)"/>
            <w:docPartUnique/>
          </w:docPartObj>
        </w:sdtPr>
        <w:sdtContent>
          <w:p w14:paraId="3D4454BB" w14:textId="42B91540" w:rsidR="00CE0944" w:rsidRDefault="00CE0944">
            <w:pPr>
              <w:pStyle w:val="Sidfot"/>
              <w:jc w:val="right"/>
            </w:pPr>
            <w:r>
              <w:t xml:space="preserve">Sida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1F858126" w14:textId="4E8FCA57" w:rsidR="00635032" w:rsidRDefault="00635032" w:rsidP="00305F6E">
    <w:pPr>
      <w:pStyle w:val="Sidfot"/>
      <w:tabs>
        <w:tab w:val="clear" w:pos="4536"/>
        <w:tab w:val="clear" w:pos="9072"/>
        <w:tab w:val="left" w:pos="66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416460"/>
      <w:docPartObj>
        <w:docPartGallery w:val="Page Numbers (Bottom of Page)"/>
        <w:docPartUnique/>
      </w:docPartObj>
    </w:sdtPr>
    <w:sdtContent>
      <w:sdt>
        <w:sdtPr>
          <w:id w:val="-1769616900"/>
          <w:docPartObj>
            <w:docPartGallery w:val="Page Numbers (Top of Page)"/>
            <w:docPartUnique/>
          </w:docPartObj>
        </w:sdtPr>
        <w:sdtContent>
          <w:p w14:paraId="3A2C1A0B" w14:textId="10037F88" w:rsidR="005877D4" w:rsidRDefault="00114BAC">
            <w:pPr>
              <w:pStyle w:val="Sidfot"/>
              <w:jc w:val="right"/>
            </w:pPr>
          </w:p>
        </w:sdtContent>
      </w:sdt>
    </w:sdtContent>
  </w:sdt>
  <w:p w14:paraId="304AA1C0" w14:textId="77777777" w:rsidR="005877D4" w:rsidRDefault="005877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1A13F" w14:textId="77777777" w:rsidR="00114BAC" w:rsidRDefault="00114BAC" w:rsidP="00C2669F">
      <w:pPr>
        <w:spacing w:after="0" w:line="240" w:lineRule="auto"/>
      </w:pPr>
      <w:r>
        <w:separator/>
      </w:r>
    </w:p>
  </w:footnote>
  <w:footnote w:type="continuationSeparator" w:id="0">
    <w:p w14:paraId="7C973B5A" w14:textId="77777777" w:rsidR="00114BAC" w:rsidRDefault="00114BAC" w:rsidP="00C2669F">
      <w:pPr>
        <w:spacing w:after="0" w:line="240" w:lineRule="auto"/>
      </w:pPr>
      <w:r>
        <w:continuationSeparator/>
      </w:r>
    </w:p>
  </w:footnote>
  <w:footnote w:type="continuationNotice" w:id="1">
    <w:p w14:paraId="5D1E8F5B" w14:textId="77777777" w:rsidR="00114BAC" w:rsidRDefault="00114BAC">
      <w:pPr>
        <w:spacing w:after="0" w:line="240" w:lineRule="auto"/>
      </w:pPr>
    </w:p>
  </w:footnote>
  <w:footnote w:id="2">
    <w:p w14:paraId="7D49C58D" w14:textId="77777777" w:rsidR="00635032" w:rsidRDefault="00635032" w:rsidP="00EA7A69">
      <w:pPr>
        <w:pStyle w:val="Fotnotstext"/>
      </w:pPr>
      <w:r>
        <w:rPr>
          <w:rStyle w:val="Fotnotsreferens"/>
        </w:rPr>
        <w:footnoteRef/>
      </w:r>
      <w:r>
        <w:t xml:space="preserve"> </w:t>
      </w:r>
      <w:hyperlink r:id="rId1" w:history="1">
        <w:r w:rsidRPr="004B49BE">
          <w:rPr>
            <w:rStyle w:val="Hyperlnk"/>
          </w:rPr>
          <w:t>https://funktionsratt.se/wp-content/uploads/2020/11/respekt-for-rattigheter-rapport.pdf</w:t>
        </w:r>
      </w:hyperlink>
      <w:r>
        <w:t xml:space="preserve"> </w:t>
      </w:r>
    </w:p>
  </w:footnote>
  <w:footnote w:id="3">
    <w:p w14:paraId="6AFF4CC9" w14:textId="7FD2E8BD" w:rsidR="00635032" w:rsidRDefault="00635032">
      <w:pPr>
        <w:pStyle w:val="Fotnotstext"/>
      </w:pPr>
      <w:r>
        <w:rPr>
          <w:rStyle w:val="Fotnotsreferens"/>
        </w:rPr>
        <w:footnoteRef/>
      </w:r>
      <w:r>
        <w:t xml:space="preserve"> </w:t>
      </w:r>
      <w:hyperlink r:id="rId2" w:history="1">
        <w:r w:rsidRPr="004B49BE">
          <w:rPr>
            <w:rStyle w:val="Hyperlnk"/>
          </w:rPr>
          <w:t>https://funktionsratt.se/sidor-utanfor-menyn/webbinarier-om-rapporten-respekt-for-rattigheter/</w:t>
        </w:r>
      </w:hyperlink>
      <w:r>
        <w:t xml:space="preserve"> </w:t>
      </w:r>
    </w:p>
  </w:footnote>
  <w:footnote w:id="4">
    <w:p w14:paraId="120E2D4C" w14:textId="35EEE21E" w:rsidR="001A1735" w:rsidRDefault="001A1735">
      <w:pPr>
        <w:pStyle w:val="Fotnotstext"/>
      </w:pPr>
      <w:r>
        <w:rPr>
          <w:rStyle w:val="Fotnotsreferens"/>
        </w:rPr>
        <w:footnoteRef/>
      </w:r>
      <w:r>
        <w:t xml:space="preserve"> </w:t>
      </w:r>
      <w:r w:rsidRPr="001A1735">
        <w:t>https://arbetet.se/2021/11/24/budget-2022-ingen-skattesankning-for-sjuka-och-arbetslosa/</w:t>
      </w:r>
    </w:p>
  </w:footnote>
  <w:footnote w:id="5">
    <w:p w14:paraId="325A3BA6" w14:textId="1E913C8D" w:rsidR="005E5ED6" w:rsidRDefault="005E5ED6">
      <w:pPr>
        <w:pStyle w:val="Fotnotstext"/>
      </w:pPr>
      <w:r>
        <w:rPr>
          <w:rStyle w:val="Fotnotsreferens"/>
        </w:rPr>
        <w:footnoteRef/>
      </w:r>
      <w:r>
        <w:t xml:space="preserve"> </w:t>
      </w:r>
      <w:hyperlink r:id="rId3" w:history="1">
        <w:r w:rsidRPr="00E86CF9">
          <w:rPr>
            <w:rStyle w:val="Hyperlnk"/>
          </w:rPr>
          <w:t>https://www.socialstyrelsen.se/om-socialstyrelsen/pressrum/press/indragna-aktiviteter-har-bidragit-till-okad-psykisk-ohalsa-bland-personer-med-funktionsnedsattning/</w:t>
        </w:r>
      </w:hyperlink>
    </w:p>
  </w:footnote>
  <w:footnote w:id="6">
    <w:p w14:paraId="40B46114" w14:textId="596BD11D" w:rsidR="00397BB1" w:rsidRDefault="00397BB1">
      <w:pPr>
        <w:pStyle w:val="Fotnotstext"/>
      </w:pPr>
      <w:r>
        <w:rPr>
          <w:rStyle w:val="Fotnotsreferens"/>
        </w:rPr>
        <w:footnoteRef/>
      </w:r>
      <w:r>
        <w:t xml:space="preserve"> </w:t>
      </w:r>
      <w:hyperlink r:id="rId4" w:history="1">
        <w:r w:rsidRPr="00E852E3">
          <w:rPr>
            <w:rStyle w:val="Hyperlnk"/>
          </w:rPr>
          <w:t>https://www.socialstyrelsen.se/globalassets/sharepoint-dokument/artikelkatalog/ovrigt/2021-10-7534.pdf</w:t>
        </w:r>
      </w:hyperlink>
      <w:r>
        <w:t xml:space="preserve"> </w:t>
      </w:r>
    </w:p>
  </w:footnote>
  <w:footnote w:id="7">
    <w:p w14:paraId="59583203" w14:textId="11AA8827" w:rsidR="00914E1A" w:rsidRDefault="00914E1A">
      <w:pPr>
        <w:pStyle w:val="Fotnotstext"/>
      </w:pPr>
      <w:r>
        <w:rPr>
          <w:rStyle w:val="Fotnotsreferens"/>
        </w:rPr>
        <w:footnoteRef/>
      </w:r>
      <w:r>
        <w:t xml:space="preserve"> </w:t>
      </w:r>
      <w:hyperlink r:id="rId5" w:history="1">
        <w:r w:rsidR="005E5ED6" w:rsidRPr="00E86CF9">
          <w:rPr>
            <w:rStyle w:val="Hyperlnk"/>
            <w:color w:val="0000BF" w:themeColor="hyperlink" w:themeShade="BF"/>
          </w:rPr>
          <w:t>https://www.mfd.se/vart-uppdrag/publikationer/rapport/barn-och-unga-mitt-i-en-pandemi/</w:t>
        </w:r>
      </w:hyperlink>
    </w:p>
  </w:footnote>
  <w:footnote w:id="8">
    <w:p w14:paraId="67A80192" w14:textId="5E2A9519" w:rsidR="007677CC" w:rsidRDefault="007677CC">
      <w:pPr>
        <w:pStyle w:val="Fotnotstext"/>
      </w:pPr>
      <w:r>
        <w:rPr>
          <w:rStyle w:val="Fotnotsreferens"/>
        </w:rPr>
        <w:footnoteRef/>
      </w:r>
      <w:r>
        <w:t xml:space="preserve"> </w:t>
      </w:r>
      <w:hyperlink r:id="rId6" w:history="1">
        <w:r w:rsidRPr="00E86CF9">
          <w:rPr>
            <w:rStyle w:val="Hyperlnk"/>
          </w:rPr>
          <w:t>https://www.skolverket.se/om-oss/press/pressmeddelanden/pressmeddelanden/2021-05-21-pandemin---en-stor-utmaning-for-skolan</w:t>
        </w:r>
      </w:hyperlink>
    </w:p>
  </w:footnote>
  <w:footnote w:id="9">
    <w:p w14:paraId="4EF7FD7B" w14:textId="45F1FE2B" w:rsidR="004A7F16" w:rsidRPr="004A7F16" w:rsidRDefault="004A7F16" w:rsidP="004A7F16">
      <w:pPr>
        <w:rPr>
          <w:rFonts w:eastAsia="Times New Roman" w:cs="Arial"/>
          <w:color w:val="050505"/>
          <w:sz w:val="20"/>
          <w:szCs w:val="20"/>
          <w:lang w:eastAsia="sv-SE"/>
        </w:rPr>
      </w:pPr>
      <w:r w:rsidRPr="004A7F16">
        <w:rPr>
          <w:rStyle w:val="Fotnotsreferens"/>
          <w:sz w:val="20"/>
          <w:szCs w:val="20"/>
        </w:rPr>
        <w:footnoteRef/>
      </w:r>
      <w:r w:rsidRPr="004A7F16">
        <w:rPr>
          <w:sz w:val="20"/>
          <w:szCs w:val="20"/>
        </w:rPr>
        <w:t xml:space="preserve"> </w:t>
      </w:r>
      <w:hyperlink r:id="rId7" w:history="1">
        <w:r w:rsidRPr="004A7F16">
          <w:rPr>
            <w:rStyle w:val="Hyperlnk"/>
            <w:color w:val="0000BF" w:themeColor="hyperlink" w:themeShade="BF"/>
            <w:sz w:val="20"/>
            <w:szCs w:val="20"/>
            <w:shd w:val="clear" w:color="auto" w:fill="FFFFFF"/>
          </w:rPr>
          <w:t>https://coronakommissionen.com/publikationer/delbetankande-1/</w:t>
        </w:r>
      </w:hyperlink>
      <w:hyperlink r:id="rId8" w:history="1">
        <w:r w:rsidRPr="004A7F16">
          <w:rPr>
            <w:rStyle w:val="Hyperlnk"/>
            <w:rFonts w:eastAsia="Times New Roman" w:cs="Arial"/>
            <w:sz w:val="20"/>
            <w:szCs w:val="20"/>
            <w:lang w:eastAsia="sv-SE"/>
          </w:rPr>
          <w:t>https://coronakommissionen.com/publikationer/delbetankande-2/</w:t>
        </w:r>
      </w:hyperlink>
    </w:p>
    <w:p w14:paraId="7199A997" w14:textId="1AC43C3D" w:rsidR="004A7F16" w:rsidRDefault="004A7F16">
      <w:pPr>
        <w:pStyle w:val="Fotnotstext"/>
      </w:pPr>
    </w:p>
  </w:footnote>
  <w:footnote w:id="10">
    <w:p w14:paraId="1F9E8482" w14:textId="77777777" w:rsidR="00001E84" w:rsidRDefault="00001E84" w:rsidP="00001E84">
      <w:pPr>
        <w:pStyle w:val="Fotnotstext"/>
      </w:pPr>
      <w:r w:rsidRPr="63DDD882">
        <w:rPr>
          <w:rStyle w:val="Fotnotsreferens"/>
        </w:rPr>
        <w:footnoteRef/>
      </w:r>
      <w:r w:rsidRPr="63DDD882">
        <w:t xml:space="preserve"> Uppdrag till SCB 2019 </w:t>
      </w:r>
      <w:hyperlink r:id="rId9" w:history="1">
        <w:r w:rsidRPr="63DDD882">
          <w:rPr>
            <w:rStyle w:val="Hyperlnk"/>
          </w:rPr>
          <w:t>https://www.regeringen.se/regeringsuppdrag/2021/09/uppdrag-angaende-statistik-om-levnadsforhallanden-for-personer-med-funktionsnedsattning/</w:t>
        </w:r>
      </w:hyperlink>
      <w:r w:rsidRPr="63DDD882">
        <w:t xml:space="preserve"> </w:t>
      </w:r>
    </w:p>
  </w:footnote>
  <w:footnote w:id="11">
    <w:p w14:paraId="1F4E4446" w14:textId="77777777" w:rsidR="00001E84" w:rsidRDefault="00001E84" w:rsidP="00001E84">
      <w:pPr>
        <w:pStyle w:val="Fotnotstext"/>
      </w:pPr>
      <w:r w:rsidRPr="63DDD882">
        <w:rPr>
          <w:rStyle w:val="Fotnotsreferens"/>
        </w:rPr>
        <w:footnoteRef/>
      </w:r>
      <w:r w:rsidRPr="63DDD882">
        <w:t xml:space="preserve"> FN:s resurspaket för indikatorer som rör funktionsrättskonventionen och de globala målen https://www.ohchr.org/EN/Issues/Disability/Pages/sdg-crpd-resource.aspx</w:t>
      </w:r>
    </w:p>
  </w:footnote>
  <w:footnote w:id="12">
    <w:p w14:paraId="306BD23B" w14:textId="77777777" w:rsidR="00A71785" w:rsidRPr="00FC056A" w:rsidRDefault="00A71785" w:rsidP="00A71785">
      <w:pPr>
        <w:pStyle w:val="Fotnotstext"/>
      </w:pPr>
      <w:r w:rsidRPr="63DDD882">
        <w:rPr>
          <w:rStyle w:val="Fotnotsreferens"/>
        </w:rPr>
        <w:footnoteRef/>
      </w:r>
      <w:r w:rsidRPr="63DDD882">
        <w:t xml:space="preserve"> CRPD ska bli norsk lag, som del av r</w:t>
      </w:r>
      <w:r w:rsidRPr="00FC056A">
        <w:t xml:space="preserve">egeringsplattformen eller </w:t>
      </w:r>
      <w:proofErr w:type="spellStart"/>
      <w:r w:rsidRPr="00FC056A">
        <w:t>Hurdals-erklæringen</w:t>
      </w:r>
      <w:proofErr w:type="spellEnd"/>
      <w:r w:rsidRPr="00FC056A">
        <w:t xml:space="preserve"> </w:t>
      </w:r>
      <w:hyperlink r:id="rId10" w:history="1">
        <w:r w:rsidRPr="63DDD882">
          <w:rPr>
            <w:rStyle w:val="Hyperlnk"/>
          </w:rPr>
          <w:t>http://www.nfunorge.org/Om-NFU/NFU-bloggen/crpd-skal-bli-norsk-lov/</w:t>
        </w:r>
      </w:hyperlink>
      <w:r w:rsidRPr="63DDD882">
        <w:t xml:space="preserve"> </w:t>
      </w:r>
    </w:p>
  </w:footnote>
  <w:footnote w:id="13">
    <w:p w14:paraId="59230FD1" w14:textId="02AB2084" w:rsidR="00635032" w:rsidRDefault="00635032">
      <w:pPr>
        <w:pStyle w:val="Fotnotstext"/>
      </w:pPr>
      <w:r>
        <w:rPr>
          <w:rStyle w:val="Fotnotsreferens"/>
        </w:rPr>
        <w:footnoteRef/>
      </w:r>
      <w:hyperlink r:id="rId11" w:history="1">
        <w:r w:rsidR="00725847" w:rsidRPr="00711944">
          <w:rPr>
            <w:rStyle w:val="Hyperlnk"/>
          </w:rPr>
          <w:t>https://www.regeringen.se/4ada4e/globalassets/regeringen/dokument/socialdepartementet/funktionshinder/sveriges-sammanslagna-andra-och-tredje-rapport-till-fns-kommitte-for-konventionen-om-rattigheter-for-personer-med-funktionsnedsattning.pdf</w:t>
        </w:r>
      </w:hyperlink>
      <w:r w:rsidR="004A150E">
        <w:t xml:space="preserve">   </w:t>
      </w:r>
    </w:p>
  </w:footnote>
  <w:footnote w:id="14">
    <w:p w14:paraId="6DC91AA5" w14:textId="0915069F" w:rsidR="63DDD882" w:rsidRDefault="63DDD882" w:rsidP="63DDD882">
      <w:pPr>
        <w:pStyle w:val="Fotnotstext"/>
      </w:pPr>
      <w:r w:rsidRPr="63DDD882">
        <w:rPr>
          <w:rStyle w:val="Fotnotsreferens"/>
        </w:rPr>
        <w:footnoteRef/>
      </w:r>
      <w:r w:rsidRPr="63DDD882">
        <w:t xml:space="preserve"> Funktionsrätt Sverige medskick till utredningen för inrättandet av ett oberoende institut för mänskliga rättigheter, juli 2021 </w:t>
      </w:r>
      <w:hyperlink r:id="rId12">
        <w:r w:rsidRPr="63DDD882">
          <w:rPr>
            <w:rStyle w:val="Hyperlnk"/>
          </w:rPr>
          <w:t>https://funktionsratt.se/wp-content/uploads/2021/07/Funktionsratt-Sverige-medskick-till-Utredningen-om-inrattande-av-ett-Institut-for-manskliga-rattigheter-juni-20211.pdf</w:t>
        </w:r>
      </w:hyperlink>
      <w:r w:rsidRPr="63DDD882">
        <w:t xml:space="preserve"> </w:t>
      </w:r>
    </w:p>
  </w:footnote>
  <w:footnote w:id="15">
    <w:p w14:paraId="17A8BD2C" w14:textId="5CF8F068" w:rsidR="63DDD882" w:rsidRDefault="63DDD882" w:rsidP="00FC056A">
      <w:pPr>
        <w:pStyle w:val="Fotnotstext"/>
      </w:pPr>
      <w:r w:rsidRPr="63DDD882">
        <w:rPr>
          <w:rStyle w:val="Fotnotsreferens"/>
        </w:rPr>
        <w:footnoteRef/>
      </w:r>
      <w:r w:rsidRPr="63DDD882">
        <w:t xml:space="preserve"> Slutrapport Funktionshinderpolitiskt stöd MFD 2021:6 https://www.mfd.se/vart-uppdrag/publikationer/rapport/funktionshinderspolitiskt-stod-i-samarbete-slutrapport/</w:t>
      </w:r>
    </w:p>
  </w:footnote>
  <w:footnote w:id="16">
    <w:p w14:paraId="746F5CB4" w14:textId="7A3EA5B7" w:rsidR="005A10C6" w:rsidRPr="00FC056A" w:rsidRDefault="005A10C6">
      <w:pPr>
        <w:pStyle w:val="Fotnotstext"/>
        <w:rPr>
          <w:lang w:val="en-GB"/>
        </w:rPr>
      </w:pPr>
      <w:r>
        <w:rPr>
          <w:rStyle w:val="Fotnotsreferens"/>
        </w:rPr>
        <w:footnoteRef/>
      </w:r>
      <w:r w:rsidRPr="00D32B89">
        <w:rPr>
          <w:lang w:val="en-GB"/>
        </w:rPr>
        <w:t xml:space="preserve"> </w:t>
      </w:r>
      <w:r w:rsidRPr="00514F73">
        <w:rPr>
          <w:szCs w:val="24"/>
          <w:lang w:val="en-GB"/>
        </w:rPr>
        <w:t xml:space="preserve">EU </w:t>
      </w:r>
      <w:hyperlink r:id="rId13" w:history="1">
        <w:r w:rsidRPr="00514F73">
          <w:rPr>
            <w:rStyle w:val="Hyperlnk"/>
            <w:szCs w:val="24"/>
            <w:lang w:val="en-GB"/>
          </w:rPr>
          <w:t xml:space="preserve">Country </w:t>
        </w:r>
      </w:hyperlink>
      <w:hyperlink r:id="rId14" w:history="1">
        <w:r w:rsidRPr="00514F73">
          <w:rPr>
            <w:rStyle w:val="Hyperlnk"/>
            <w:szCs w:val="24"/>
            <w:lang w:val="en-GB"/>
          </w:rPr>
          <w:t>report</w:t>
        </w:r>
      </w:hyperlink>
      <w:hyperlink r:id="rId15" w:history="1">
        <w:r w:rsidRPr="00514F73">
          <w:rPr>
            <w:rStyle w:val="Hyperlnk"/>
            <w:szCs w:val="24"/>
            <w:lang w:val="en-GB"/>
          </w:rPr>
          <w:t xml:space="preserve"> non-</w:t>
        </w:r>
      </w:hyperlink>
      <w:hyperlink r:id="rId16" w:history="1">
        <w:r w:rsidRPr="00514F73">
          <w:rPr>
            <w:rStyle w:val="Hyperlnk"/>
            <w:szCs w:val="24"/>
            <w:lang w:val="en-GB"/>
          </w:rPr>
          <w:t>discrimination</w:t>
        </w:r>
      </w:hyperlink>
      <w:hyperlink r:id="rId17" w:history="1">
        <w:r w:rsidRPr="00514F73">
          <w:rPr>
            <w:rStyle w:val="Hyperlnk"/>
            <w:szCs w:val="24"/>
            <w:lang w:val="en-GB"/>
          </w:rPr>
          <w:t xml:space="preserve"> 2021, Pau</w:t>
        </w:r>
      </w:hyperlink>
      <w:hyperlink r:id="rId18" w:history="1">
        <w:r w:rsidRPr="00514F73">
          <w:rPr>
            <w:rStyle w:val="Hyperlnk"/>
            <w:szCs w:val="24"/>
            <w:lang w:val="en-GB"/>
          </w:rPr>
          <w:t xml:space="preserve">l </w:t>
        </w:r>
      </w:hyperlink>
      <w:hyperlink r:id="rId19" w:history="1">
        <w:r w:rsidRPr="00514F73">
          <w:rPr>
            <w:rStyle w:val="Hyperlnk"/>
            <w:szCs w:val="24"/>
            <w:lang w:val="en-GB"/>
          </w:rPr>
          <w:t>Lappalainen</w:t>
        </w:r>
      </w:hyperlink>
    </w:p>
  </w:footnote>
  <w:footnote w:id="17">
    <w:p w14:paraId="094C2477" w14:textId="209F5D31" w:rsidR="6EA35167" w:rsidRPr="007200BD" w:rsidRDefault="6EA35167" w:rsidP="6EA35167">
      <w:pPr>
        <w:pStyle w:val="Fotnotstext"/>
        <w:rPr>
          <w:lang w:val="en-GB"/>
        </w:rPr>
      </w:pPr>
      <w:r w:rsidRPr="6EA35167">
        <w:rPr>
          <w:rStyle w:val="Fotnotsreferens"/>
        </w:rPr>
        <w:footnoteRef/>
      </w:r>
      <w:r w:rsidRPr="007200BD">
        <w:rPr>
          <w:lang w:val="en-GB"/>
        </w:rPr>
        <w:t xml:space="preserve"> </w:t>
      </w:r>
      <w:hyperlink r:id="rId20">
        <w:r w:rsidRPr="007200BD">
          <w:rPr>
            <w:rStyle w:val="Hyperlnk"/>
            <w:lang w:val="en-GB"/>
          </w:rPr>
          <w:t>https://www.boverket.se/sv/byggande/uppdrag/mojligheternas-byggregler/</w:t>
        </w:r>
      </w:hyperlink>
    </w:p>
  </w:footnote>
  <w:footnote w:id="18">
    <w:p w14:paraId="3DDB57AF" w14:textId="2207FEF2" w:rsidR="008972F0" w:rsidRPr="007200BD" w:rsidRDefault="008972F0">
      <w:pPr>
        <w:pStyle w:val="Fotnotstext"/>
        <w:rPr>
          <w:lang w:val="en-GB"/>
        </w:rPr>
      </w:pPr>
      <w:r>
        <w:rPr>
          <w:rStyle w:val="Fotnotsreferens"/>
        </w:rPr>
        <w:footnoteRef/>
      </w:r>
      <w:r w:rsidRPr="007200BD">
        <w:rPr>
          <w:lang w:val="en-GB"/>
        </w:rPr>
        <w:t xml:space="preserve"> </w:t>
      </w:r>
      <w:hyperlink r:id="rId21" w:history="1">
        <w:r w:rsidRPr="007200BD">
          <w:rPr>
            <w:rStyle w:val="Hyperlnk"/>
            <w:color w:val="auto"/>
            <w:lang w:val="en-GB"/>
          </w:rPr>
          <w:t>https://funktionsratt.se/vart-arbete/remisser/tillganglighetsdirektivet-sou-202144/</w:t>
        </w:r>
      </w:hyperlink>
      <w:r w:rsidRPr="007200BD">
        <w:rPr>
          <w:lang w:val="en-GB"/>
        </w:rPr>
        <w:t>)</w:t>
      </w:r>
    </w:p>
  </w:footnote>
  <w:footnote w:id="19">
    <w:p w14:paraId="35CACEEB" w14:textId="29C07B3D" w:rsidR="6EA35167" w:rsidRPr="007200BD" w:rsidRDefault="6EA35167" w:rsidP="6EA35167">
      <w:pPr>
        <w:pStyle w:val="Fotnotstext"/>
        <w:rPr>
          <w:lang w:val="en-GB"/>
        </w:rPr>
      </w:pPr>
      <w:r w:rsidRPr="6EA35167">
        <w:rPr>
          <w:rStyle w:val="Fotnotsreferens"/>
        </w:rPr>
        <w:footnoteRef/>
      </w:r>
      <w:r w:rsidRPr="007200BD">
        <w:rPr>
          <w:lang w:val="en-GB"/>
        </w:rPr>
        <w:t xml:space="preserve"> </w:t>
      </w:r>
      <w:hyperlink r:id="rId22">
        <w:r w:rsidRPr="007200BD">
          <w:rPr>
            <w:rStyle w:val="Hyperlnk"/>
            <w:lang w:val="en-GB"/>
          </w:rPr>
          <w:t>https://funktionsratt.se/nyhet-alla-maste-kunna-handla-utan-hinder-nodvandiga-forslag-for-att-genomfora-tillganglighetslagen-i-sverige/</w:t>
        </w:r>
      </w:hyperlink>
    </w:p>
  </w:footnote>
  <w:footnote w:id="20">
    <w:p w14:paraId="6581E62B" w14:textId="77777777" w:rsidR="00584BCC" w:rsidRPr="007200BD" w:rsidRDefault="00584BCC" w:rsidP="00A35E6F">
      <w:pPr>
        <w:spacing w:after="0"/>
        <w:rPr>
          <w:sz w:val="22"/>
          <w:lang w:val="en-GB"/>
        </w:rPr>
      </w:pPr>
      <w:r>
        <w:rPr>
          <w:rStyle w:val="Fotnotsreferens"/>
        </w:rPr>
        <w:footnoteRef/>
      </w:r>
      <w:r w:rsidRPr="007200BD">
        <w:rPr>
          <w:lang w:val="en-GB"/>
        </w:rPr>
        <w:t xml:space="preserve"> </w:t>
      </w:r>
      <w:hyperlink r:id="rId23">
        <w:r w:rsidRPr="007200BD">
          <w:rPr>
            <w:rStyle w:val="Hyperlnk"/>
            <w:rFonts w:eastAsia="Book Antiqua" w:cs="Book Antiqua"/>
            <w:sz w:val="20"/>
            <w:szCs w:val="20"/>
            <w:lang w:val="en-GB"/>
          </w:rPr>
          <w:t>https://forte.se/utlysning/forskning-om-funktionshinder-2021/</w:t>
        </w:r>
      </w:hyperlink>
    </w:p>
  </w:footnote>
  <w:footnote w:id="21">
    <w:p w14:paraId="1C48466D" w14:textId="56360241" w:rsidR="002828F7" w:rsidRPr="007200BD" w:rsidRDefault="002828F7" w:rsidP="00A35E6F">
      <w:pPr>
        <w:pStyle w:val="Fotnotstext"/>
        <w:rPr>
          <w:lang w:val="en-GB"/>
        </w:rPr>
      </w:pPr>
      <w:r>
        <w:rPr>
          <w:rStyle w:val="Fotnotsreferens"/>
        </w:rPr>
        <w:footnoteRef/>
      </w:r>
      <w:hyperlink r:id="rId24" w:history="1">
        <w:r w:rsidR="00957686" w:rsidRPr="007200BD">
          <w:rPr>
            <w:rStyle w:val="Hyperlnk"/>
            <w:lang w:val="en-GB"/>
          </w:rPr>
          <w:t>https://www.regeringen.se/499223/contentassets/06374997eb454ef1be68ded6856f5952/gode-man-och-forvaltare--en-oversyn-sou-2021-36.pdf</w:t>
        </w:r>
      </w:hyperlink>
      <w:r w:rsidR="00957686" w:rsidRPr="007200BD">
        <w:rPr>
          <w:lang w:val="en-GB"/>
        </w:rPr>
        <w:t xml:space="preserve"> </w:t>
      </w:r>
    </w:p>
  </w:footnote>
  <w:footnote w:id="22">
    <w:p w14:paraId="1701889B" w14:textId="62994B34" w:rsidR="00625662" w:rsidRPr="007200BD" w:rsidRDefault="00625662" w:rsidP="00A35E6F">
      <w:pPr>
        <w:spacing w:after="0"/>
        <w:rPr>
          <w:sz w:val="20"/>
          <w:szCs w:val="20"/>
          <w:lang w:val="en-GB"/>
        </w:rPr>
      </w:pPr>
      <w:r>
        <w:rPr>
          <w:rStyle w:val="Fotnotsreferens"/>
        </w:rPr>
        <w:footnoteRef/>
      </w:r>
      <w:r w:rsidRPr="007200BD">
        <w:rPr>
          <w:lang w:val="en-GB"/>
        </w:rPr>
        <w:t xml:space="preserve"> </w:t>
      </w:r>
      <w:hyperlink r:id="rId25" w:history="1">
        <w:r w:rsidR="004124BF" w:rsidRPr="007200BD">
          <w:rPr>
            <w:rStyle w:val="Hyperlnk"/>
            <w:sz w:val="20"/>
            <w:szCs w:val="20"/>
            <w:lang w:val="en-GB"/>
          </w:rPr>
          <w:t>https://www.fub.se/wp-content/uploads/2021/03/kunnig-engagerad-och-tillganglig-2021.pdf</w:t>
        </w:r>
      </w:hyperlink>
      <w:r w:rsidR="004124BF" w:rsidRPr="007200BD">
        <w:rPr>
          <w:sz w:val="20"/>
          <w:szCs w:val="20"/>
          <w:lang w:val="en-GB"/>
        </w:rPr>
        <w:t xml:space="preserve"> </w:t>
      </w:r>
    </w:p>
  </w:footnote>
  <w:footnote w:id="23">
    <w:p w14:paraId="061A678B" w14:textId="2D8CD2C1" w:rsidR="00AD1A27" w:rsidRPr="00FC056A" w:rsidRDefault="00AD1A27" w:rsidP="00A35E6F">
      <w:pPr>
        <w:pStyle w:val="Fotnotstext"/>
        <w:rPr>
          <w:color w:val="000000" w:themeColor="text1"/>
          <w:lang w:val="en-GB"/>
        </w:rPr>
      </w:pPr>
      <w:r w:rsidRPr="00221A87">
        <w:rPr>
          <w:rStyle w:val="Fotnotsreferens"/>
        </w:rPr>
        <w:footnoteRef/>
      </w:r>
      <w:r w:rsidRPr="00221A87">
        <w:rPr>
          <w:lang w:val="en-GB"/>
        </w:rPr>
        <w:t xml:space="preserve"> </w:t>
      </w:r>
      <w:r w:rsidRPr="00221A87">
        <w:rPr>
          <w:rFonts w:eastAsia="Book Antiqua" w:cs="Book Antiqua"/>
          <w:color w:val="000000" w:themeColor="text1"/>
          <w:lang w:val="en-GB"/>
        </w:rPr>
        <w:t>SOU 2020:24 s. 100</w:t>
      </w:r>
    </w:p>
  </w:footnote>
  <w:footnote w:id="24">
    <w:p w14:paraId="73DEFD3F" w14:textId="6A500C88" w:rsidR="0078738F" w:rsidRPr="00BF7FB4" w:rsidRDefault="0078738F" w:rsidP="00A35E6F">
      <w:pPr>
        <w:spacing w:after="0"/>
        <w:rPr>
          <w:sz w:val="20"/>
          <w:szCs w:val="20"/>
          <w:lang w:val="en-GB"/>
        </w:rPr>
      </w:pPr>
      <w:r w:rsidRPr="0078738F">
        <w:rPr>
          <w:rStyle w:val="Fotnotsreferens"/>
          <w:sz w:val="20"/>
          <w:szCs w:val="20"/>
        </w:rPr>
        <w:footnoteRef/>
      </w:r>
      <w:r w:rsidRPr="00FC056A">
        <w:rPr>
          <w:sz w:val="20"/>
          <w:szCs w:val="20"/>
          <w:lang w:val="en-GB"/>
        </w:rPr>
        <w:t xml:space="preserve"> </w:t>
      </w:r>
      <w:hyperlink r:id="rId26" w:history="1">
        <w:r w:rsidRPr="00BF7FB4">
          <w:rPr>
            <w:rStyle w:val="Hyperlnk"/>
            <w:color w:val="auto"/>
            <w:sz w:val="20"/>
            <w:szCs w:val="20"/>
            <w:lang w:val="en-GB"/>
          </w:rPr>
          <w:t>https://www.regeringen.se/artiklar/2021/09/reformer-for-okad-valfard-inom-funktionshinder---budgeten-2022/</w:t>
        </w:r>
      </w:hyperlink>
    </w:p>
  </w:footnote>
  <w:footnote w:id="25">
    <w:p w14:paraId="4E91ADD8" w14:textId="7A150F75" w:rsidR="00112277" w:rsidRPr="004124C4" w:rsidRDefault="00112277" w:rsidP="00BF7FB4">
      <w:pPr>
        <w:rPr>
          <w:lang w:val="en-GB"/>
        </w:rPr>
      </w:pPr>
      <w:r w:rsidRPr="00BF7FB4">
        <w:rPr>
          <w:rStyle w:val="Fotnotsreferens"/>
          <w:sz w:val="20"/>
          <w:szCs w:val="20"/>
        </w:rPr>
        <w:footnoteRef/>
      </w:r>
      <w:r w:rsidRPr="00BF7FB4">
        <w:rPr>
          <w:sz w:val="20"/>
          <w:szCs w:val="20"/>
          <w:lang w:val="en-GB"/>
        </w:rPr>
        <w:t xml:space="preserve"> </w:t>
      </w:r>
      <w:hyperlink r:id="rId27" w:history="1">
        <w:r w:rsidRPr="00BF7FB4">
          <w:rPr>
            <w:rStyle w:val="Hyperlnk"/>
            <w:color w:val="auto"/>
            <w:sz w:val="20"/>
            <w:szCs w:val="20"/>
            <w:lang w:val="en-GB"/>
          </w:rPr>
          <w:t>https://www.regeringen.se/artiklar/2021/09/reformer-for-okad-valfard-inom-funktionshinder---budgeten-2022/</w:t>
        </w:r>
      </w:hyperlink>
    </w:p>
  </w:footnote>
  <w:footnote w:id="26">
    <w:p w14:paraId="3CE07450" w14:textId="612094D1" w:rsidR="4EF0E037" w:rsidRPr="00F126DC" w:rsidRDefault="4EF0E037" w:rsidP="4EF0E037">
      <w:pPr>
        <w:pStyle w:val="Fotnotstext"/>
        <w:rPr>
          <w:lang w:val="en-GB"/>
        </w:rPr>
      </w:pPr>
      <w:r w:rsidRPr="00F126DC">
        <w:rPr>
          <w:rStyle w:val="Fotnotsreferens"/>
        </w:rPr>
        <w:footnoteRef/>
      </w:r>
      <w:r w:rsidRPr="00F126DC">
        <w:rPr>
          <w:lang w:val="en-GB"/>
        </w:rPr>
        <w:t xml:space="preserve"> </w:t>
      </w:r>
      <w:hyperlink r:id="rId28">
        <w:r w:rsidRPr="00F126DC">
          <w:rPr>
            <w:rStyle w:val="Hyperlnk"/>
            <w:lang w:val="en-GB"/>
          </w:rPr>
          <w:t>https://www.socialstyrelsen.se/statistik-och-data/statistik/statistikamnen/personer-med-funktionsnedsattning/</w:t>
        </w:r>
      </w:hyperlink>
    </w:p>
    <w:p w14:paraId="5E434CDC" w14:textId="1144929A" w:rsidR="4EF0E037" w:rsidRPr="00FC056A" w:rsidRDefault="4EF0E037" w:rsidP="4EF0E037">
      <w:pPr>
        <w:pStyle w:val="Fotnotstext"/>
        <w:rPr>
          <w:lang w:val="en-GB"/>
        </w:rPr>
      </w:pPr>
    </w:p>
  </w:footnote>
  <w:footnote w:id="27">
    <w:p w14:paraId="6DEA8886" w14:textId="0199EF74" w:rsidR="00824B36" w:rsidRPr="00FC056A" w:rsidRDefault="00824B36">
      <w:pPr>
        <w:pStyle w:val="Fotnotstext"/>
        <w:rPr>
          <w:lang w:val="en-GB"/>
        </w:rPr>
      </w:pPr>
      <w:r>
        <w:rPr>
          <w:rStyle w:val="Fotnotsreferens"/>
        </w:rPr>
        <w:footnoteRef/>
      </w:r>
      <w:r w:rsidRPr="00FC056A">
        <w:rPr>
          <w:lang w:val="en-GB"/>
        </w:rPr>
        <w:t xml:space="preserve"> </w:t>
      </w:r>
      <w:hyperlink r:id="rId29" w:history="1">
        <w:r w:rsidR="0096321D" w:rsidRPr="00FC056A">
          <w:rPr>
            <w:rStyle w:val="Hyperlnk"/>
            <w:lang w:val="en-GB"/>
          </w:rPr>
          <w:t>https://barnrattsbyran.se/app/uploads/2021/10/SiS-rapport-uppslag-1.pdf</w:t>
        </w:r>
      </w:hyperlink>
      <w:r w:rsidR="0096321D" w:rsidRPr="00FC056A">
        <w:rPr>
          <w:lang w:val="en-GB"/>
        </w:rPr>
        <w:t xml:space="preserve"> </w:t>
      </w:r>
    </w:p>
  </w:footnote>
  <w:footnote w:id="28">
    <w:p w14:paraId="156DA462" w14:textId="65C47FF0" w:rsidR="00C52924" w:rsidRPr="00FC056A" w:rsidRDefault="00C52924">
      <w:pPr>
        <w:pStyle w:val="Fotnotstext"/>
        <w:rPr>
          <w:lang w:val="en-GB"/>
        </w:rPr>
      </w:pPr>
      <w:r>
        <w:rPr>
          <w:rStyle w:val="Fotnotsreferens"/>
        </w:rPr>
        <w:footnoteRef/>
      </w:r>
      <w:hyperlink r:id="rId30" w:history="1">
        <w:r w:rsidR="00DB229D" w:rsidRPr="00711944">
          <w:rPr>
            <w:rStyle w:val="Hyperlnk"/>
            <w:lang w:val="en-GB"/>
          </w:rPr>
          <w:t>https://www.regeringen.se/492cd0/contentassets/77f91fad3fff4e9f85bc560b1e5c34d9/battre-mojligheter-for-elever-att-na-kunskapskraven-sou-202111</w:t>
        </w:r>
      </w:hyperlink>
      <w:r w:rsidR="0096321D" w:rsidRPr="00FC056A">
        <w:rPr>
          <w:lang w:val="en-GB"/>
        </w:rPr>
        <w:t xml:space="preserve"> </w:t>
      </w:r>
    </w:p>
  </w:footnote>
  <w:footnote w:id="29">
    <w:p w14:paraId="1A08D282" w14:textId="0104DE24" w:rsidR="009C165B" w:rsidRPr="00FC056A" w:rsidRDefault="009C165B">
      <w:pPr>
        <w:pStyle w:val="Fotnotstext"/>
        <w:rPr>
          <w:lang w:val="en-GB"/>
        </w:rPr>
      </w:pPr>
      <w:r>
        <w:rPr>
          <w:rStyle w:val="Fotnotsreferens"/>
        </w:rPr>
        <w:footnoteRef/>
      </w:r>
      <w:r w:rsidRPr="00FC056A">
        <w:rPr>
          <w:lang w:val="en-GB"/>
        </w:rPr>
        <w:t xml:space="preserve"> </w:t>
      </w:r>
      <w:hyperlink r:id="rId31" w:history="1">
        <w:r w:rsidR="0096321D" w:rsidRPr="00FC056A">
          <w:rPr>
            <w:rStyle w:val="Hyperlnk"/>
            <w:lang w:val="en-GB"/>
          </w:rPr>
          <w:t>https://www.skolverket.se/publikationsserier/rapporter/2021/nationell-kartlaggning-av-elevfranvaro</w:t>
        </w:r>
      </w:hyperlink>
      <w:r w:rsidR="0096321D" w:rsidRPr="00FC056A">
        <w:rPr>
          <w:color w:val="365F91" w:themeColor="accent1" w:themeShade="BF"/>
          <w:lang w:val="en-GB"/>
        </w:rPr>
        <w:t xml:space="preserve"> </w:t>
      </w:r>
    </w:p>
  </w:footnote>
  <w:footnote w:id="30">
    <w:p w14:paraId="5E11F504" w14:textId="03ABACD3" w:rsidR="00635032" w:rsidRPr="00FC056A" w:rsidRDefault="00635032">
      <w:pPr>
        <w:pStyle w:val="Fotnotstext"/>
        <w:rPr>
          <w:lang w:val="en-GB"/>
        </w:rPr>
      </w:pPr>
      <w:r>
        <w:rPr>
          <w:rStyle w:val="Fotnotsreferens"/>
        </w:rPr>
        <w:footnoteRef/>
      </w:r>
      <w:r w:rsidRPr="00FC056A">
        <w:rPr>
          <w:lang w:val="en-GB"/>
        </w:rPr>
        <w:t xml:space="preserve"> </w:t>
      </w:r>
      <w:hyperlink r:id="rId32" w:history="1">
        <w:r w:rsidRPr="00FC056A">
          <w:rPr>
            <w:rStyle w:val="Hyperlnk"/>
            <w:lang w:val="en-GB"/>
          </w:rPr>
          <w:t>https://www.regeringen.se/rattsliga-dokument/statens-offentliga-utredningar/2020/04/sou-202028/</w:t>
        </w:r>
      </w:hyperlink>
      <w:r w:rsidRPr="00FC056A">
        <w:rPr>
          <w:lang w:val="en-GB"/>
        </w:rPr>
        <w:t xml:space="preserve"> </w:t>
      </w:r>
    </w:p>
  </w:footnote>
  <w:footnote w:id="31">
    <w:p w14:paraId="28C5A39D" w14:textId="01D2DA49" w:rsidR="009E2769" w:rsidRPr="00FC056A" w:rsidRDefault="009E2769" w:rsidP="009E2769">
      <w:pPr>
        <w:pStyle w:val="Fotnotstext"/>
        <w:rPr>
          <w:lang w:val="en-GB"/>
        </w:rPr>
      </w:pPr>
      <w:r>
        <w:rPr>
          <w:rStyle w:val="Fotnotsreferens"/>
        </w:rPr>
        <w:footnoteRef/>
      </w:r>
      <w:r w:rsidRPr="00FC056A">
        <w:rPr>
          <w:lang w:val="en-GB"/>
        </w:rPr>
        <w:t xml:space="preserve"> </w:t>
      </w:r>
      <w:hyperlink r:id="rId33" w:history="1">
        <w:r w:rsidRPr="00FC056A">
          <w:rPr>
            <w:rStyle w:val="Hyperlnk"/>
            <w:lang w:val="en-GB"/>
          </w:rPr>
          <w:t>https://www.ivo.se/om-ivo/uppdrag/regeringsuppdrag/uppdrag-att-forstarka-och-utveckla-tillsyn-och-uppfoljning-av-den-psykiatriska-tvangsvarden-samt-den-rattspsykiatriska-varden/</w:t>
        </w:r>
      </w:hyperlink>
    </w:p>
  </w:footnote>
  <w:footnote w:id="32">
    <w:p w14:paraId="63F93B6C" w14:textId="7A7D4277" w:rsidR="006228F2" w:rsidRPr="00FC056A" w:rsidRDefault="006228F2" w:rsidP="006228F2">
      <w:pPr>
        <w:rPr>
          <w:lang w:val="en-GB"/>
        </w:rPr>
      </w:pPr>
      <w:r>
        <w:rPr>
          <w:rStyle w:val="Fotnotsreferens"/>
        </w:rPr>
        <w:footnoteRef/>
      </w:r>
      <w:r w:rsidRPr="00FC056A">
        <w:rPr>
          <w:lang w:val="en-GB"/>
        </w:rPr>
        <w:t xml:space="preserve"> </w:t>
      </w:r>
      <w:r w:rsidRPr="005724A3">
        <w:rPr>
          <w:sz w:val="20"/>
          <w:szCs w:val="20"/>
          <w:lang w:val="en-GB"/>
        </w:rPr>
        <w:t>https://www.socialstyrelsen.se/globalassets/sharepoint-</w:t>
      </w:r>
      <w:r w:rsidR="00813F1A">
        <w:rPr>
          <w:sz w:val="20"/>
          <w:szCs w:val="20"/>
          <w:lang w:val="en-GB"/>
        </w:rPr>
        <w:t>d</w:t>
      </w:r>
      <w:r w:rsidRPr="005724A3">
        <w:rPr>
          <w:sz w:val="20"/>
          <w:szCs w:val="20"/>
          <w:lang w:val="en-GB"/>
        </w:rPr>
        <w:t>okument/artikelkatalog/ovrigt/2021-3-7312.pdf</w:t>
      </w:r>
      <w:r w:rsidRPr="00FC056A">
        <w:rPr>
          <w:lang w:val="en-GB"/>
        </w:rPr>
        <w:t xml:space="preserve"> </w:t>
      </w:r>
    </w:p>
    <w:p w14:paraId="3FE8498C" w14:textId="6B697EBD" w:rsidR="006228F2" w:rsidRPr="00FC056A" w:rsidRDefault="006228F2">
      <w:pPr>
        <w:pStyle w:val="Fotnotstext"/>
        <w:rPr>
          <w:lang w:val="en-GB"/>
        </w:rPr>
      </w:pPr>
    </w:p>
  </w:footnote>
  <w:footnote w:id="33">
    <w:p w14:paraId="46E8DC94" w14:textId="59D0EA65" w:rsidR="00C9192B" w:rsidRDefault="00C9192B">
      <w:pPr>
        <w:pStyle w:val="Fotnotstext"/>
      </w:pPr>
      <w:r>
        <w:rPr>
          <w:rStyle w:val="Fotnotsreferens"/>
        </w:rPr>
        <w:footnoteRef/>
      </w:r>
      <w:r>
        <w:t xml:space="preserve"> </w:t>
      </w:r>
      <w:hyperlink r:id="rId34" w:history="1">
        <w:r w:rsidR="004F3B1E" w:rsidRPr="00E852E3">
          <w:rPr>
            <w:rStyle w:val="Hyperlnk"/>
          </w:rPr>
          <w:t>https://www.regeringen.se/48dd30/contentassets/b52d361d33c14f7fa8c2522b61526150/sou-2017_112_ett-fonster-av-mojligheter.pdf</w:t>
        </w:r>
      </w:hyperlink>
      <w:r w:rsidR="004F3B1E">
        <w:t xml:space="preserve"> </w:t>
      </w:r>
    </w:p>
  </w:footnote>
  <w:footnote w:id="34">
    <w:p w14:paraId="7D9025E8" w14:textId="73CA58FB" w:rsidR="007A403B" w:rsidRDefault="007A403B">
      <w:pPr>
        <w:pStyle w:val="Fotnotstext"/>
      </w:pPr>
      <w:r>
        <w:rPr>
          <w:rStyle w:val="Fotnotsreferens"/>
        </w:rPr>
        <w:footnoteRef/>
      </w:r>
      <w:r>
        <w:t xml:space="preserve"> </w:t>
      </w:r>
      <w:hyperlink r:id="rId35" w:history="1">
        <w:r w:rsidRPr="00E852E3">
          <w:rPr>
            <w:rStyle w:val="Hyperlnk"/>
          </w:rPr>
          <w:t>https://www.mynewsdesk.com/se/myndigheten_for_delaktighet/pressreleases/prioriteringar-inom-vaard-och-omsorg-ger-negativa-effekter-3088628</w:t>
        </w:r>
      </w:hyperlink>
      <w:r>
        <w:t xml:space="preserve"> </w:t>
      </w:r>
    </w:p>
  </w:footnote>
  <w:footnote w:id="35">
    <w:p w14:paraId="18FB6456" w14:textId="3BEEB739" w:rsidR="00977CBE" w:rsidRDefault="00977CBE">
      <w:pPr>
        <w:pStyle w:val="Fotnotstext"/>
      </w:pPr>
      <w:r>
        <w:rPr>
          <w:rStyle w:val="Fotnotsreferens"/>
        </w:rPr>
        <w:footnoteRef/>
      </w:r>
      <w:r>
        <w:t xml:space="preserve"> </w:t>
      </w:r>
      <w:hyperlink r:id="rId36" w:history="1">
        <w:r w:rsidRPr="00E852E3">
          <w:rPr>
            <w:rStyle w:val="Hyperlnk"/>
          </w:rPr>
          <w:t>https://www.socialstyrelsen.se/om-socialstyrelsen/pressrum/press/indragna-aktiviteter-har-bidragit-till-okad-psykisk-ohalsa-bland-personer-med-funktionsnedsattning/</w:t>
        </w:r>
      </w:hyperlink>
      <w:r>
        <w:t xml:space="preserve">  </w:t>
      </w:r>
    </w:p>
  </w:footnote>
  <w:footnote w:id="36">
    <w:p w14:paraId="37715146" w14:textId="1934E4D9" w:rsidR="00F87902" w:rsidRDefault="00F87902">
      <w:pPr>
        <w:pStyle w:val="Fotnotstext"/>
      </w:pPr>
      <w:r>
        <w:rPr>
          <w:rStyle w:val="Fotnotsreferens"/>
        </w:rPr>
        <w:footnoteRef/>
      </w:r>
      <w:r>
        <w:t xml:space="preserve"> </w:t>
      </w:r>
      <w:hyperlink r:id="rId37" w:history="1">
        <w:r w:rsidR="008A5B1A" w:rsidRPr="00E852E3">
          <w:rPr>
            <w:rStyle w:val="Hyperlnk"/>
          </w:rPr>
          <w:t>https://www.autism.se/om-autism/fakta-och-forskning/registerstudie-om-livslangd/</w:t>
        </w:r>
      </w:hyperlink>
      <w:r w:rsidR="008A5B1A">
        <w:t xml:space="preserve"> </w:t>
      </w:r>
    </w:p>
  </w:footnote>
  <w:footnote w:id="37">
    <w:p w14:paraId="2EEB2708" w14:textId="1FD79836" w:rsidR="002F2105" w:rsidRDefault="002F2105">
      <w:pPr>
        <w:pStyle w:val="Fotnotstext"/>
      </w:pPr>
      <w:r>
        <w:rPr>
          <w:rStyle w:val="Fotnotsreferens"/>
        </w:rPr>
        <w:footnoteRef/>
      </w:r>
      <w:r>
        <w:t xml:space="preserve"> </w:t>
      </w:r>
      <w:hyperlink r:id="rId38" w:history="1">
        <w:r w:rsidR="00301635" w:rsidRPr="00E852E3">
          <w:rPr>
            <w:rStyle w:val="Hyperlnk"/>
          </w:rPr>
          <w:t>https://lakartidningen.se/klinik-och-vetenskap-1/artiklar-1/klinisk-oversikt/2015/10/hogre-dodlighet-och-somatisk-sjuklighet-vid-psykossjukdom/</w:t>
        </w:r>
      </w:hyperlink>
    </w:p>
    <w:p w14:paraId="4DD342A5" w14:textId="77777777" w:rsidR="00301635" w:rsidRDefault="00301635">
      <w:pPr>
        <w:pStyle w:val="Fotnotstext"/>
      </w:pPr>
    </w:p>
  </w:footnote>
  <w:footnote w:id="38">
    <w:p w14:paraId="63AD3449" w14:textId="0253C3A0" w:rsidR="007F0756" w:rsidRPr="007251F2" w:rsidRDefault="007F0756">
      <w:pPr>
        <w:pStyle w:val="Fotnotstext"/>
        <w:rPr>
          <w:lang w:val="en-GB"/>
        </w:rPr>
      </w:pPr>
      <w:r>
        <w:rPr>
          <w:rStyle w:val="Fotnotsreferens"/>
        </w:rPr>
        <w:footnoteRef/>
      </w:r>
      <w:r w:rsidRPr="00FC056A">
        <w:rPr>
          <w:lang w:val="en-GB"/>
        </w:rPr>
        <w:t xml:space="preserve"> </w:t>
      </w:r>
      <w:hyperlink r:id="rId39" w:history="1">
        <w:r w:rsidRPr="007251F2">
          <w:rPr>
            <w:rStyle w:val="Hyperlnk"/>
            <w:lang w:val="en-GB"/>
          </w:rPr>
          <w:t>https://www.folkhalsomyndigheten.se/livsvillkor-levnadsvanor/psykisk-halsa-och-suicidprevention/psykisk-halsa/nationell-strategi/</w:t>
        </w:r>
      </w:hyperlink>
      <w:r w:rsidRPr="007251F2">
        <w:rPr>
          <w:lang w:val="en-GB"/>
        </w:rPr>
        <w:t xml:space="preserve"> </w:t>
      </w:r>
    </w:p>
  </w:footnote>
  <w:footnote w:id="39">
    <w:p w14:paraId="7E3EE7F8" w14:textId="7DA249DD" w:rsidR="00E51677" w:rsidRPr="007200BD" w:rsidRDefault="00E51677" w:rsidP="00076A3A">
      <w:pPr>
        <w:rPr>
          <w:sz w:val="20"/>
          <w:szCs w:val="20"/>
          <w:lang w:val="en-GB"/>
        </w:rPr>
      </w:pPr>
      <w:r w:rsidRPr="007251F2">
        <w:rPr>
          <w:rStyle w:val="Fotnotsreferens"/>
          <w:sz w:val="20"/>
          <w:szCs w:val="20"/>
        </w:rPr>
        <w:footnoteRef/>
      </w:r>
      <w:hyperlink r:id="rId40" w:history="1">
        <w:r w:rsidR="00C9468F" w:rsidRPr="007200BD">
          <w:rPr>
            <w:rStyle w:val="Hyperlnk"/>
            <w:sz w:val="20"/>
            <w:szCs w:val="20"/>
            <w:lang w:val="en-GB"/>
          </w:rPr>
          <w:t>https://www.regeringen.se/4a8386/contentassets/c96ef2e953fd481ebb68d41b980a1d0a/fran-kris-till-kraft.-aterstart-for-kulturen-sou-202177.pdf</w:t>
        </w:r>
      </w:hyperlink>
      <w:r w:rsidR="00B74608" w:rsidRPr="007200BD">
        <w:rPr>
          <w:rStyle w:val="Hyperlnk"/>
          <w:color w:val="0070C0"/>
          <w:sz w:val="20"/>
          <w:szCs w:val="20"/>
          <w:lang w:val="en-GB"/>
        </w:rPr>
        <w:t xml:space="preserve"> </w:t>
      </w:r>
    </w:p>
  </w:footnote>
  <w:footnote w:id="40">
    <w:p w14:paraId="31372F93" w14:textId="26E3ADC9" w:rsidR="007251F2" w:rsidRPr="007200BD" w:rsidRDefault="006D69A3" w:rsidP="00076A3A">
      <w:pPr>
        <w:rPr>
          <w:b/>
          <w:bCs/>
          <w:sz w:val="20"/>
          <w:szCs w:val="20"/>
          <w:u w:val="single"/>
          <w:lang w:val="en-GB"/>
        </w:rPr>
      </w:pPr>
      <w:r w:rsidRPr="007251F2">
        <w:rPr>
          <w:rStyle w:val="Fotnotsreferens"/>
          <w:sz w:val="20"/>
          <w:szCs w:val="20"/>
        </w:rPr>
        <w:footnoteRef/>
      </w:r>
      <w:r w:rsidRPr="007200BD">
        <w:rPr>
          <w:sz w:val="20"/>
          <w:szCs w:val="20"/>
          <w:lang w:val="en-GB"/>
        </w:rPr>
        <w:t xml:space="preserve"> </w:t>
      </w:r>
      <w:hyperlink r:id="rId41" w:history="1">
        <w:r w:rsidR="006A2B4B" w:rsidRPr="007200BD">
          <w:rPr>
            <w:rStyle w:val="Hyperlnk"/>
            <w:color w:val="auto"/>
            <w:sz w:val="20"/>
            <w:szCs w:val="20"/>
            <w:lang w:val="en-GB"/>
          </w:rPr>
          <w:t>https://www.regeringen.se/remisser/2021/10/remiss-statskontorets-rapport-202110-statsbidrag-till-kultur-idrott-och-friluftsliv--en-analys-av-hur-de-bidrar-till-en-aktiv-fritid-for-personer-med-funktionsnedsattning/</w:t>
        </w:r>
      </w:hyperlink>
      <w:r w:rsidR="003D190C" w:rsidRPr="007200BD">
        <w:rPr>
          <w:rStyle w:val="Hyperlnk"/>
          <w:b/>
          <w:bCs/>
          <w:color w:val="auto"/>
          <w:sz w:val="20"/>
          <w:szCs w:val="20"/>
          <w:lang w:val="en-GB"/>
        </w:rPr>
        <w:t xml:space="preserve"> </w:t>
      </w:r>
    </w:p>
  </w:footnote>
  <w:footnote w:id="41">
    <w:p w14:paraId="37861F29" w14:textId="2FEB71AD" w:rsidR="00250AA9" w:rsidRPr="007200BD" w:rsidRDefault="00091586" w:rsidP="00250AA9">
      <w:pPr>
        <w:rPr>
          <w:sz w:val="20"/>
          <w:szCs w:val="20"/>
          <w:lang w:val="en-GB"/>
        </w:rPr>
      </w:pPr>
      <w:r w:rsidRPr="000D142A">
        <w:rPr>
          <w:rStyle w:val="Fotnotsreferens"/>
          <w:sz w:val="20"/>
          <w:szCs w:val="20"/>
        </w:rPr>
        <w:footnoteRef/>
      </w:r>
      <w:hyperlink r:id="rId42" w:history="1">
        <w:r w:rsidR="00250AA9" w:rsidRPr="007200BD">
          <w:rPr>
            <w:rStyle w:val="Hyperlnk"/>
            <w:color w:val="auto"/>
            <w:sz w:val="20"/>
            <w:szCs w:val="20"/>
            <w:lang w:val="en-GB"/>
          </w:rPr>
          <w:t>https://www.statskontoret.se/globalassets/publikationer/2021/2021-10-webb.pdf</w:t>
        </w:r>
      </w:hyperlink>
      <w:r w:rsidR="003D190C" w:rsidRPr="007200BD">
        <w:rPr>
          <w:sz w:val="20"/>
          <w:szCs w:val="20"/>
          <w:lang w:val="en-GB"/>
        </w:rPr>
        <w:t xml:space="preserve"> </w:t>
      </w:r>
    </w:p>
    <w:p w14:paraId="77E530C8" w14:textId="2F662BB5" w:rsidR="00091586" w:rsidRPr="007200BD" w:rsidRDefault="00091586">
      <w:pPr>
        <w:pStyle w:val="Fotnotstext"/>
        <w:rPr>
          <w:lang w:val="en-GB"/>
        </w:rPr>
      </w:pPr>
    </w:p>
  </w:footnote>
  <w:footnote w:id="42">
    <w:p w14:paraId="5CDD478A" w14:textId="5403A514" w:rsidR="006E0513" w:rsidRPr="007200BD" w:rsidRDefault="00F54107">
      <w:pPr>
        <w:pStyle w:val="Fotnotstext"/>
        <w:rPr>
          <w:lang w:val="en-GB"/>
        </w:rPr>
      </w:pPr>
      <w:r>
        <w:rPr>
          <w:rStyle w:val="Fotnotsreferens"/>
        </w:rPr>
        <w:footnoteRef/>
      </w:r>
      <w:r w:rsidRPr="007200BD">
        <w:rPr>
          <w:lang w:val="en-GB"/>
        </w:rPr>
        <w:t xml:space="preserve"> </w:t>
      </w:r>
      <w:hyperlink r:id="rId43" w:history="1">
        <w:r w:rsidR="006E0513" w:rsidRPr="007200BD">
          <w:rPr>
            <w:rStyle w:val="Hyperlnk"/>
            <w:lang w:val="en-GB"/>
          </w:rPr>
          <w:t>https://www.statskontoret.se/publicerat/publikationer/publikationer-2020/utvardering-av-den-arbetsgivarpolitiska-delegeringen-i-staten/?publication=true</w:t>
        </w:r>
      </w:hyperlink>
    </w:p>
  </w:footnote>
  <w:footnote w:id="43">
    <w:p w14:paraId="4D125185" w14:textId="0BF6D813" w:rsidR="00034F81" w:rsidRPr="007200BD" w:rsidRDefault="00034F81">
      <w:pPr>
        <w:pStyle w:val="Fotnotstext"/>
        <w:rPr>
          <w:lang w:val="en-GB"/>
        </w:rPr>
      </w:pPr>
      <w:r>
        <w:rPr>
          <w:rStyle w:val="Fotnotsreferens"/>
        </w:rPr>
        <w:footnoteRef/>
      </w:r>
      <w:r w:rsidRPr="007200BD">
        <w:rPr>
          <w:lang w:val="en-GB"/>
        </w:rPr>
        <w:t xml:space="preserve"> </w:t>
      </w:r>
      <w:hyperlink r:id="rId44" w:history="1">
        <w:r w:rsidR="0075143A" w:rsidRPr="007200BD">
          <w:rPr>
            <w:rStyle w:val="Hyperlnk"/>
            <w:lang w:val="en-GB"/>
          </w:rPr>
          <w:t>https://www.statskontoret.se/publicerat/publikationer/publikationer-2021/praktik-i-staten--en-fordjupad-uppfoljning/?publication=true</w:t>
        </w:r>
      </w:hyperlink>
    </w:p>
  </w:footnote>
  <w:footnote w:id="44">
    <w:p w14:paraId="569155A9" w14:textId="056774AB" w:rsidR="00156B4C" w:rsidRPr="00FC056A" w:rsidRDefault="00156B4C">
      <w:pPr>
        <w:pStyle w:val="Fotnotstext"/>
        <w:rPr>
          <w:lang w:val="en-GB"/>
        </w:rPr>
      </w:pPr>
      <w:r>
        <w:rPr>
          <w:rStyle w:val="Fotnotsreferens"/>
        </w:rPr>
        <w:footnoteRef/>
      </w:r>
      <w:r w:rsidRPr="00FC056A">
        <w:rPr>
          <w:lang w:val="en-GB"/>
        </w:rPr>
        <w:t xml:space="preserve"> </w:t>
      </w:r>
      <w:r w:rsidR="002F4E2B" w:rsidRPr="00FC056A">
        <w:rPr>
          <w:lang w:val="en-GB"/>
        </w:rPr>
        <w:t>https://www.regeringen.se/rattsliga-dokument/proposition/2021/10/prop.-20212252/</w:t>
      </w:r>
    </w:p>
  </w:footnote>
  <w:footnote w:id="45">
    <w:p w14:paraId="520E732D" w14:textId="2FF95386" w:rsidR="00DB2518" w:rsidRPr="00FC056A" w:rsidRDefault="00DB2518">
      <w:pPr>
        <w:pStyle w:val="Fotnotstext"/>
        <w:rPr>
          <w:lang w:val="en-GB"/>
        </w:rPr>
      </w:pPr>
      <w:r>
        <w:rPr>
          <w:rStyle w:val="Fotnotsreferens"/>
        </w:rPr>
        <w:footnoteRef/>
      </w:r>
      <w:r w:rsidR="00A140E7" w:rsidRPr="00FC056A">
        <w:rPr>
          <w:lang w:val="en-GB"/>
        </w:rPr>
        <w:t>https://www.regeringen.se/496b04/contentassets/fba5199a65f348269d82a8e6e146bda9/andrade-regler-i-utlanningslagen.pdf</w:t>
      </w:r>
    </w:p>
  </w:footnote>
  <w:footnote w:id="46">
    <w:p w14:paraId="77A6564F" w14:textId="28B0CAB0" w:rsidR="005B4615" w:rsidRPr="00FC056A" w:rsidRDefault="005B4615">
      <w:pPr>
        <w:pStyle w:val="Fotnotstext"/>
        <w:rPr>
          <w:lang w:val="en-GB"/>
        </w:rPr>
      </w:pPr>
      <w:r>
        <w:rPr>
          <w:rStyle w:val="Fotnotsreferens"/>
        </w:rPr>
        <w:footnoteRef/>
      </w:r>
      <w:r w:rsidR="00424200" w:rsidRPr="00FC056A">
        <w:rPr>
          <w:lang w:val="en-GB"/>
        </w:rPr>
        <w:t>https://www.regeringen.se/49eaf3/contentassets/e0822ac4aa904e19a622d09875efdb9f/andrade-regler-i-medborgarskapslagen-sou-202154.pdf</w:t>
      </w:r>
    </w:p>
  </w:footnote>
  <w:footnote w:id="47">
    <w:p w14:paraId="0C22D8A5" w14:textId="60E0B634" w:rsidR="00635032" w:rsidRPr="00FC056A" w:rsidRDefault="00635032">
      <w:pPr>
        <w:pStyle w:val="Fotnotstext"/>
        <w:rPr>
          <w:lang w:val="en-GB"/>
        </w:rPr>
      </w:pPr>
      <w:r>
        <w:rPr>
          <w:rStyle w:val="Fotnotsreferens"/>
        </w:rPr>
        <w:footnoteRef/>
      </w:r>
      <w:r w:rsidRPr="00FC056A">
        <w:rPr>
          <w:lang w:val="en-GB"/>
        </w:rPr>
        <w:t xml:space="preserve"> </w:t>
      </w:r>
      <w:hyperlink r:id="rId45" w:history="1">
        <w:r w:rsidRPr="00FC056A">
          <w:rPr>
            <w:rStyle w:val="Hyperlnk"/>
            <w:lang w:val="en-GB"/>
          </w:rPr>
          <w:t>https://funktionsratt.se/sidor-utanfor-menyn/webbinarier-om-rapporten-respekt-for-rattigheter/</w:t>
        </w:r>
      </w:hyperlink>
      <w:r w:rsidRPr="00FC056A">
        <w:rPr>
          <w:lang w:val="en-GB"/>
        </w:rPr>
        <w:t xml:space="preserve"> </w:t>
      </w:r>
    </w:p>
  </w:footnote>
  <w:footnote w:id="48">
    <w:p w14:paraId="70715834" w14:textId="256BF191" w:rsidR="00635032" w:rsidRPr="00FC056A" w:rsidRDefault="00635032">
      <w:pPr>
        <w:pStyle w:val="Fotnotstext"/>
        <w:rPr>
          <w:lang w:val="en-GB"/>
        </w:rPr>
      </w:pPr>
      <w:r>
        <w:rPr>
          <w:rStyle w:val="Fotnotsreferens"/>
        </w:rPr>
        <w:footnoteRef/>
      </w:r>
      <w:r w:rsidRPr="00FC056A">
        <w:rPr>
          <w:lang w:val="en-GB"/>
        </w:rPr>
        <w:t xml:space="preserve"> </w:t>
      </w:r>
      <w:hyperlink r:id="rId46" w:history="1">
        <w:r w:rsidRPr="00FC056A">
          <w:rPr>
            <w:rStyle w:val="Hyperlnk"/>
            <w:lang w:val="en-GB"/>
          </w:rPr>
          <w:t>https://www.regeringen.se/regeringsuppdrag/2019/05/uppdrag-avseende-statistik-om-levnadsforhallanden-for-personer-med-funktionsnedsattning/</w:t>
        </w:r>
      </w:hyperlink>
      <w:r w:rsidRPr="00FC056A">
        <w:rPr>
          <w:lang w:val="en-GB"/>
        </w:rPr>
        <w:t xml:space="preserve"> </w:t>
      </w:r>
    </w:p>
  </w:footnote>
  <w:footnote w:id="49">
    <w:p w14:paraId="291850C2" w14:textId="5D4BFE09" w:rsidR="00635032" w:rsidRPr="00FC056A" w:rsidRDefault="00635032">
      <w:pPr>
        <w:pStyle w:val="Fotnotstext"/>
        <w:rPr>
          <w:lang w:val="en-GB"/>
        </w:rPr>
      </w:pPr>
      <w:r>
        <w:rPr>
          <w:rStyle w:val="Fotnotsreferens"/>
        </w:rPr>
        <w:footnoteRef/>
      </w:r>
      <w:r w:rsidRPr="00FC056A">
        <w:rPr>
          <w:lang w:val="en-GB"/>
        </w:rPr>
        <w:t xml:space="preserve"> </w:t>
      </w:r>
      <w:hyperlink r:id="rId47" w:history="1">
        <w:r w:rsidRPr="00FC056A">
          <w:rPr>
            <w:rStyle w:val="Hyperlnk"/>
            <w:lang w:val="en-GB"/>
          </w:rPr>
          <w:t>https://www.scb.se/om-scb/scbs-verksamhet/agenda-2030/statistisk-uppfoljning/</w:t>
        </w:r>
      </w:hyperlink>
      <w:r w:rsidRPr="00FC056A">
        <w:rPr>
          <w:lang w:val="en-GB"/>
        </w:rPr>
        <w:t xml:space="preserve"> </w:t>
      </w:r>
    </w:p>
  </w:footnote>
  <w:footnote w:id="50">
    <w:p w14:paraId="343CAB16" w14:textId="7728F8E8" w:rsidR="00635032" w:rsidRPr="00EC3708" w:rsidRDefault="00635032">
      <w:pPr>
        <w:pStyle w:val="Fotnotstext"/>
      </w:pPr>
      <w:r>
        <w:rPr>
          <w:rStyle w:val="Fotnotsreferens"/>
        </w:rPr>
        <w:footnoteRef/>
      </w:r>
      <w:hyperlink r:id="rId48" w:history="1">
        <w:r w:rsidRPr="00EC3708">
          <w:rPr>
            <w:rStyle w:val="Hyperlnk"/>
          </w:rPr>
          <w:t>https://www.scb.se/contentassets/992b5ef6a28a451286cfff1672acea73/mi1303_2020a01_br_x41br2002.pdf</w:t>
        </w:r>
      </w:hyperlink>
      <w:r w:rsidRPr="00EC3708">
        <w:t xml:space="preserve"> och</w:t>
      </w:r>
      <w:r>
        <w:t xml:space="preserve"> en rapport med svar som vi inte hunnit analysera </w:t>
      </w:r>
      <w:hyperlink r:id="rId49" w:history="1">
        <w:r w:rsidRPr="004B49BE">
          <w:rPr>
            <w:rStyle w:val="Hyperlnk"/>
          </w:rPr>
          <w:t>https://www.scb.se/contentassets/502da44214f140e6bda5fb06ed7bc5c9/le0101_2018a01_br_lebr2002.pdf</w:t>
        </w:r>
      </w:hyperlink>
      <w:r>
        <w:t xml:space="preserve"> </w:t>
      </w:r>
    </w:p>
  </w:footnote>
  <w:footnote w:id="51">
    <w:p w14:paraId="240FBA01" w14:textId="77777777" w:rsidR="00EF7684" w:rsidRDefault="00EF7684" w:rsidP="00EF7684">
      <w:r>
        <w:rPr>
          <w:rStyle w:val="Fotnotsreferens"/>
        </w:rPr>
        <w:footnoteRef/>
      </w:r>
      <w:r>
        <w:t xml:space="preserve"> </w:t>
      </w:r>
      <w:hyperlink r:id="rId50" w:history="1">
        <w:r w:rsidRPr="00CE640B">
          <w:rPr>
            <w:rStyle w:val="Hyperlnk"/>
            <w:sz w:val="20"/>
            <w:szCs w:val="20"/>
          </w:rPr>
          <w:t>http://www.sou.gov.se/a-202001-kommission-for-jamstallda-livsinkomster-2/</w:t>
        </w:r>
      </w:hyperlink>
    </w:p>
    <w:p w14:paraId="7B873797" w14:textId="0A5F89F7" w:rsidR="00EF7684" w:rsidRDefault="00EF7684">
      <w:pPr>
        <w:pStyle w:val="Fotnotstext"/>
      </w:pPr>
    </w:p>
  </w:footnote>
  <w:footnote w:id="52">
    <w:p w14:paraId="51B66C0A" w14:textId="28680D37" w:rsidR="00635032" w:rsidRDefault="00635032">
      <w:pPr>
        <w:pStyle w:val="Fotnotstext"/>
      </w:pPr>
      <w:r>
        <w:rPr>
          <w:rStyle w:val="Fotnotsreferens"/>
        </w:rPr>
        <w:footnoteRef/>
      </w:r>
      <w:r>
        <w:t xml:space="preserve"> </w:t>
      </w:r>
      <w:r w:rsidRPr="004E3CC0">
        <w:t>https://www.un.org/en/coronavirus/disability-inclusion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455"/>
      <w:gridCol w:w="2455"/>
      <w:gridCol w:w="2455"/>
    </w:tblGrid>
    <w:tr w:rsidR="6EA35167" w14:paraId="1B296F32" w14:textId="77777777" w:rsidTr="6EA35167">
      <w:tc>
        <w:tcPr>
          <w:tcW w:w="2455" w:type="dxa"/>
        </w:tcPr>
        <w:p w14:paraId="43B0A749" w14:textId="37A4DEDF" w:rsidR="6EA35167" w:rsidRDefault="6EA35167" w:rsidP="6EA35167">
          <w:pPr>
            <w:pStyle w:val="Sidhuvud"/>
            <w:ind w:left="-115"/>
            <w:rPr>
              <w:szCs w:val="24"/>
            </w:rPr>
          </w:pPr>
        </w:p>
      </w:tc>
      <w:tc>
        <w:tcPr>
          <w:tcW w:w="2455" w:type="dxa"/>
        </w:tcPr>
        <w:p w14:paraId="3E0EAB59" w14:textId="4D651DAD" w:rsidR="6EA35167" w:rsidRDefault="6EA35167" w:rsidP="6EA35167">
          <w:pPr>
            <w:pStyle w:val="Sidhuvud"/>
            <w:jc w:val="center"/>
            <w:rPr>
              <w:szCs w:val="24"/>
            </w:rPr>
          </w:pPr>
        </w:p>
      </w:tc>
      <w:tc>
        <w:tcPr>
          <w:tcW w:w="2455" w:type="dxa"/>
        </w:tcPr>
        <w:p w14:paraId="3AE2C589" w14:textId="312D2870" w:rsidR="6EA35167" w:rsidRDefault="6EA35167" w:rsidP="6EA35167">
          <w:pPr>
            <w:pStyle w:val="Sidhuvud"/>
            <w:ind w:right="-115"/>
            <w:jc w:val="right"/>
            <w:rPr>
              <w:szCs w:val="24"/>
            </w:rPr>
          </w:pPr>
        </w:p>
      </w:tc>
    </w:tr>
  </w:tbl>
  <w:p w14:paraId="2C4D30E7" w14:textId="0CDC139D" w:rsidR="6EA35167" w:rsidRDefault="6EA35167" w:rsidP="6EA35167">
    <w:pPr>
      <w:pStyle w:val="Sidhuvud"/>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C1D"/>
    <w:multiLevelType w:val="hybridMultilevel"/>
    <w:tmpl w:val="227AFF68"/>
    <w:lvl w:ilvl="0" w:tplc="041D0017">
      <w:start w:val="1"/>
      <w:numFmt w:val="lowerLetter"/>
      <w:lvlText w:val="%1)"/>
      <w:lvlJc w:val="left"/>
      <w:pPr>
        <w:ind w:left="720" w:hanging="360"/>
      </w:pPr>
      <w:rPr>
        <w:rFonts w:cs="Times New Roman"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3353E07"/>
    <w:multiLevelType w:val="hybridMultilevel"/>
    <w:tmpl w:val="AA38C04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445754E"/>
    <w:multiLevelType w:val="hybridMultilevel"/>
    <w:tmpl w:val="053AD53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179F7326"/>
    <w:multiLevelType w:val="hybridMultilevel"/>
    <w:tmpl w:val="77C8A95C"/>
    <w:lvl w:ilvl="0" w:tplc="DDDAA1A2">
      <w:start w:val="1"/>
      <w:numFmt w:val="bullet"/>
      <w:lvlText w:val="•"/>
      <w:lvlJc w:val="left"/>
      <w:pPr>
        <w:tabs>
          <w:tab w:val="num" w:pos="720"/>
        </w:tabs>
        <w:ind w:left="720" w:hanging="360"/>
      </w:pPr>
      <w:rPr>
        <w:rFonts w:ascii="Arial" w:hAnsi="Arial" w:hint="default"/>
      </w:rPr>
    </w:lvl>
    <w:lvl w:ilvl="1" w:tplc="3ADC58EC" w:tentative="1">
      <w:start w:val="1"/>
      <w:numFmt w:val="bullet"/>
      <w:lvlText w:val="•"/>
      <w:lvlJc w:val="left"/>
      <w:pPr>
        <w:tabs>
          <w:tab w:val="num" w:pos="1440"/>
        </w:tabs>
        <w:ind w:left="1440" w:hanging="360"/>
      </w:pPr>
      <w:rPr>
        <w:rFonts w:ascii="Arial" w:hAnsi="Arial" w:hint="default"/>
      </w:rPr>
    </w:lvl>
    <w:lvl w:ilvl="2" w:tplc="C41C0D6A" w:tentative="1">
      <w:start w:val="1"/>
      <w:numFmt w:val="bullet"/>
      <w:lvlText w:val="•"/>
      <w:lvlJc w:val="left"/>
      <w:pPr>
        <w:tabs>
          <w:tab w:val="num" w:pos="2160"/>
        </w:tabs>
        <w:ind w:left="2160" w:hanging="360"/>
      </w:pPr>
      <w:rPr>
        <w:rFonts w:ascii="Arial" w:hAnsi="Arial" w:hint="default"/>
      </w:rPr>
    </w:lvl>
    <w:lvl w:ilvl="3" w:tplc="091CB6DE" w:tentative="1">
      <w:start w:val="1"/>
      <w:numFmt w:val="bullet"/>
      <w:lvlText w:val="•"/>
      <w:lvlJc w:val="left"/>
      <w:pPr>
        <w:tabs>
          <w:tab w:val="num" w:pos="2880"/>
        </w:tabs>
        <w:ind w:left="2880" w:hanging="360"/>
      </w:pPr>
      <w:rPr>
        <w:rFonts w:ascii="Arial" w:hAnsi="Arial" w:hint="default"/>
      </w:rPr>
    </w:lvl>
    <w:lvl w:ilvl="4" w:tplc="1958A702" w:tentative="1">
      <w:start w:val="1"/>
      <w:numFmt w:val="bullet"/>
      <w:lvlText w:val="•"/>
      <w:lvlJc w:val="left"/>
      <w:pPr>
        <w:tabs>
          <w:tab w:val="num" w:pos="3600"/>
        </w:tabs>
        <w:ind w:left="3600" w:hanging="360"/>
      </w:pPr>
      <w:rPr>
        <w:rFonts w:ascii="Arial" w:hAnsi="Arial" w:hint="default"/>
      </w:rPr>
    </w:lvl>
    <w:lvl w:ilvl="5" w:tplc="8D124F7C" w:tentative="1">
      <w:start w:val="1"/>
      <w:numFmt w:val="bullet"/>
      <w:lvlText w:val="•"/>
      <w:lvlJc w:val="left"/>
      <w:pPr>
        <w:tabs>
          <w:tab w:val="num" w:pos="4320"/>
        </w:tabs>
        <w:ind w:left="4320" w:hanging="360"/>
      </w:pPr>
      <w:rPr>
        <w:rFonts w:ascii="Arial" w:hAnsi="Arial" w:hint="default"/>
      </w:rPr>
    </w:lvl>
    <w:lvl w:ilvl="6" w:tplc="DBF01B38" w:tentative="1">
      <w:start w:val="1"/>
      <w:numFmt w:val="bullet"/>
      <w:lvlText w:val="•"/>
      <w:lvlJc w:val="left"/>
      <w:pPr>
        <w:tabs>
          <w:tab w:val="num" w:pos="5040"/>
        </w:tabs>
        <w:ind w:left="5040" w:hanging="360"/>
      </w:pPr>
      <w:rPr>
        <w:rFonts w:ascii="Arial" w:hAnsi="Arial" w:hint="default"/>
      </w:rPr>
    </w:lvl>
    <w:lvl w:ilvl="7" w:tplc="AEC2D3BC" w:tentative="1">
      <w:start w:val="1"/>
      <w:numFmt w:val="bullet"/>
      <w:lvlText w:val="•"/>
      <w:lvlJc w:val="left"/>
      <w:pPr>
        <w:tabs>
          <w:tab w:val="num" w:pos="5760"/>
        </w:tabs>
        <w:ind w:left="5760" w:hanging="360"/>
      </w:pPr>
      <w:rPr>
        <w:rFonts w:ascii="Arial" w:hAnsi="Arial" w:hint="default"/>
      </w:rPr>
    </w:lvl>
    <w:lvl w:ilvl="8" w:tplc="62E6B12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C45636"/>
    <w:multiLevelType w:val="multilevel"/>
    <w:tmpl w:val="2B84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3050F"/>
    <w:multiLevelType w:val="hybridMultilevel"/>
    <w:tmpl w:val="A1CA45B8"/>
    <w:lvl w:ilvl="0" w:tplc="13027FCE">
      <w:start w:val="2"/>
      <w:numFmt w:val="bullet"/>
      <w:lvlText w:val="-"/>
      <w:lvlJc w:val="left"/>
      <w:pPr>
        <w:ind w:left="720" w:hanging="360"/>
      </w:pPr>
      <w:rPr>
        <w:rFonts w:ascii="Book Antiqua" w:eastAsia="Calibri" w:hAnsi="Book Antiqu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7367667"/>
    <w:multiLevelType w:val="hybridMultilevel"/>
    <w:tmpl w:val="47A01D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0554372"/>
    <w:multiLevelType w:val="hybridMultilevel"/>
    <w:tmpl w:val="5348631E"/>
    <w:lvl w:ilvl="0" w:tplc="E44E38A4">
      <w:start w:val="1"/>
      <w:numFmt w:val="bullet"/>
      <w:pStyle w:val="ListaPunk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6DD5373"/>
    <w:multiLevelType w:val="multilevel"/>
    <w:tmpl w:val="3D9A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FC3FCF"/>
    <w:multiLevelType w:val="hybridMultilevel"/>
    <w:tmpl w:val="433CD60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501C7845"/>
    <w:multiLevelType w:val="hybridMultilevel"/>
    <w:tmpl w:val="8ECC89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0F45C12"/>
    <w:multiLevelType w:val="hybridMultilevel"/>
    <w:tmpl w:val="21588D6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2DA376E"/>
    <w:multiLevelType w:val="hybridMultilevel"/>
    <w:tmpl w:val="800E35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2DB6DDA"/>
    <w:multiLevelType w:val="hybridMultilevel"/>
    <w:tmpl w:val="C948797E"/>
    <w:lvl w:ilvl="0" w:tplc="608AEA64">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201F62"/>
    <w:multiLevelType w:val="hybridMultilevel"/>
    <w:tmpl w:val="42C031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DFE3231"/>
    <w:multiLevelType w:val="hybridMultilevel"/>
    <w:tmpl w:val="83F84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676B4862"/>
    <w:multiLevelType w:val="multilevel"/>
    <w:tmpl w:val="47BE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4252C3"/>
    <w:multiLevelType w:val="hybridMultilevel"/>
    <w:tmpl w:val="9EDA86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72DF3710"/>
    <w:multiLevelType w:val="hybridMultilevel"/>
    <w:tmpl w:val="5E08B5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1"/>
  </w:num>
  <w:num w:numId="4">
    <w:abstractNumId w:val="5"/>
  </w:num>
  <w:num w:numId="5">
    <w:abstractNumId w:val="15"/>
  </w:num>
  <w:num w:numId="6">
    <w:abstractNumId w:val="0"/>
  </w:num>
  <w:num w:numId="7">
    <w:abstractNumId w:val="7"/>
  </w:num>
  <w:num w:numId="8">
    <w:abstractNumId w:val="16"/>
  </w:num>
  <w:num w:numId="9">
    <w:abstractNumId w:val="4"/>
  </w:num>
  <w:num w:numId="10">
    <w:abstractNumId w:val="13"/>
  </w:num>
  <w:num w:numId="11">
    <w:abstractNumId w:val="10"/>
  </w:num>
  <w:num w:numId="12">
    <w:abstractNumId w:val="14"/>
  </w:num>
  <w:num w:numId="13">
    <w:abstractNumId w:val="18"/>
  </w:num>
  <w:num w:numId="14">
    <w:abstractNumId w:val="12"/>
  </w:num>
  <w:num w:numId="15">
    <w:abstractNumId w:val="6"/>
  </w:num>
  <w:num w:numId="16">
    <w:abstractNumId w:val="3"/>
  </w:num>
  <w:num w:numId="17">
    <w:abstractNumId w:val="2"/>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9F"/>
    <w:rsid w:val="00000055"/>
    <w:rsid w:val="00001E84"/>
    <w:rsid w:val="0000384E"/>
    <w:rsid w:val="00004471"/>
    <w:rsid w:val="000049B5"/>
    <w:rsid w:val="000053CF"/>
    <w:rsid w:val="00007785"/>
    <w:rsid w:val="00012546"/>
    <w:rsid w:val="00012960"/>
    <w:rsid w:val="00012B9A"/>
    <w:rsid w:val="00013D0E"/>
    <w:rsid w:val="000155F3"/>
    <w:rsid w:val="0001723C"/>
    <w:rsid w:val="00017E69"/>
    <w:rsid w:val="000217A0"/>
    <w:rsid w:val="00022923"/>
    <w:rsid w:val="00023599"/>
    <w:rsid w:val="00023A0B"/>
    <w:rsid w:val="00023C8B"/>
    <w:rsid w:val="00023CCF"/>
    <w:rsid w:val="000247F9"/>
    <w:rsid w:val="00025198"/>
    <w:rsid w:val="00026008"/>
    <w:rsid w:val="00026854"/>
    <w:rsid w:val="00030861"/>
    <w:rsid w:val="00031168"/>
    <w:rsid w:val="000313FA"/>
    <w:rsid w:val="000314C1"/>
    <w:rsid w:val="00031C97"/>
    <w:rsid w:val="00032932"/>
    <w:rsid w:val="00033003"/>
    <w:rsid w:val="00033297"/>
    <w:rsid w:val="000336E0"/>
    <w:rsid w:val="0003377A"/>
    <w:rsid w:val="00034470"/>
    <w:rsid w:val="000344D4"/>
    <w:rsid w:val="00034F81"/>
    <w:rsid w:val="000350E9"/>
    <w:rsid w:val="000359CD"/>
    <w:rsid w:val="00036F27"/>
    <w:rsid w:val="00037969"/>
    <w:rsid w:val="0004078D"/>
    <w:rsid w:val="00041D32"/>
    <w:rsid w:val="00041F3A"/>
    <w:rsid w:val="00042C6D"/>
    <w:rsid w:val="00043CA5"/>
    <w:rsid w:val="00043D70"/>
    <w:rsid w:val="00045E5C"/>
    <w:rsid w:val="00046041"/>
    <w:rsid w:val="0004693C"/>
    <w:rsid w:val="0004730C"/>
    <w:rsid w:val="00047FD4"/>
    <w:rsid w:val="00050220"/>
    <w:rsid w:val="0005150C"/>
    <w:rsid w:val="00051D33"/>
    <w:rsid w:val="000523E4"/>
    <w:rsid w:val="000524F4"/>
    <w:rsid w:val="0005442F"/>
    <w:rsid w:val="00054434"/>
    <w:rsid w:val="00055E7C"/>
    <w:rsid w:val="000560ED"/>
    <w:rsid w:val="000602D3"/>
    <w:rsid w:val="00060D5F"/>
    <w:rsid w:val="00061295"/>
    <w:rsid w:val="00063276"/>
    <w:rsid w:val="00063E27"/>
    <w:rsid w:val="00063F7B"/>
    <w:rsid w:val="000645CF"/>
    <w:rsid w:val="00064C26"/>
    <w:rsid w:val="00066EF2"/>
    <w:rsid w:val="0006C644"/>
    <w:rsid w:val="00071185"/>
    <w:rsid w:val="000713F0"/>
    <w:rsid w:val="00074649"/>
    <w:rsid w:val="00075D89"/>
    <w:rsid w:val="00076106"/>
    <w:rsid w:val="00076398"/>
    <w:rsid w:val="00076A3A"/>
    <w:rsid w:val="00080005"/>
    <w:rsid w:val="00080DBA"/>
    <w:rsid w:val="00081B51"/>
    <w:rsid w:val="00084BFC"/>
    <w:rsid w:val="000852C1"/>
    <w:rsid w:val="00085554"/>
    <w:rsid w:val="00086CD4"/>
    <w:rsid w:val="000909F9"/>
    <w:rsid w:val="00091586"/>
    <w:rsid w:val="00091CE3"/>
    <w:rsid w:val="00092E78"/>
    <w:rsid w:val="00094529"/>
    <w:rsid w:val="00094811"/>
    <w:rsid w:val="00094AA5"/>
    <w:rsid w:val="00095409"/>
    <w:rsid w:val="00095C0D"/>
    <w:rsid w:val="00095D43"/>
    <w:rsid w:val="00096033"/>
    <w:rsid w:val="000967D2"/>
    <w:rsid w:val="000975DF"/>
    <w:rsid w:val="000A0F6B"/>
    <w:rsid w:val="000A2795"/>
    <w:rsid w:val="000A3866"/>
    <w:rsid w:val="000A3AA7"/>
    <w:rsid w:val="000A4F94"/>
    <w:rsid w:val="000A5A74"/>
    <w:rsid w:val="000A7B6C"/>
    <w:rsid w:val="000B22C2"/>
    <w:rsid w:val="000B263C"/>
    <w:rsid w:val="000B3498"/>
    <w:rsid w:val="000B3513"/>
    <w:rsid w:val="000B4778"/>
    <w:rsid w:val="000B4A07"/>
    <w:rsid w:val="000B5723"/>
    <w:rsid w:val="000B59C1"/>
    <w:rsid w:val="000B6917"/>
    <w:rsid w:val="000B7AC9"/>
    <w:rsid w:val="000C078D"/>
    <w:rsid w:val="000C0EC6"/>
    <w:rsid w:val="000C1C6E"/>
    <w:rsid w:val="000C5277"/>
    <w:rsid w:val="000C6BA3"/>
    <w:rsid w:val="000C75BB"/>
    <w:rsid w:val="000D0290"/>
    <w:rsid w:val="000D0C78"/>
    <w:rsid w:val="000D13E4"/>
    <w:rsid w:val="000D142A"/>
    <w:rsid w:val="000D1567"/>
    <w:rsid w:val="000D1D90"/>
    <w:rsid w:val="000D33E7"/>
    <w:rsid w:val="000D5284"/>
    <w:rsid w:val="000D558A"/>
    <w:rsid w:val="000D5C79"/>
    <w:rsid w:val="000D5E61"/>
    <w:rsid w:val="000E0106"/>
    <w:rsid w:val="000E0121"/>
    <w:rsid w:val="000E05CC"/>
    <w:rsid w:val="000E0886"/>
    <w:rsid w:val="000E0E5A"/>
    <w:rsid w:val="000E3121"/>
    <w:rsid w:val="000E3E87"/>
    <w:rsid w:val="000E4053"/>
    <w:rsid w:val="000E4F55"/>
    <w:rsid w:val="000E5081"/>
    <w:rsid w:val="000E5613"/>
    <w:rsid w:val="000E5E47"/>
    <w:rsid w:val="000E78E3"/>
    <w:rsid w:val="000F0543"/>
    <w:rsid w:val="000F10E4"/>
    <w:rsid w:val="000F132D"/>
    <w:rsid w:val="000F19A2"/>
    <w:rsid w:val="000F2402"/>
    <w:rsid w:val="000F2BB9"/>
    <w:rsid w:val="000F319C"/>
    <w:rsid w:val="000F393C"/>
    <w:rsid w:val="000F4401"/>
    <w:rsid w:val="000F45AF"/>
    <w:rsid w:val="000F6226"/>
    <w:rsid w:val="000F62CC"/>
    <w:rsid w:val="000F6955"/>
    <w:rsid w:val="000F725E"/>
    <w:rsid w:val="000F7D71"/>
    <w:rsid w:val="0010076D"/>
    <w:rsid w:val="001009BB"/>
    <w:rsid w:val="00102A49"/>
    <w:rsid w:val="001041D8"/>
    <w:rsid w:val="00104A68"/>
    <w:rsid w:val="001050F8"/>
    <w:rsid w:val="00105794"/>
    <w:rsid w:val="00105F59"/>
    <w:rsid w:val="00106169"/>
    <w:rsid w:val="001069BB"/>
    <w:rsid w:val="001069CC"/>
    <w:rsid w:val="0011073A"/>
    <w:rsid w:val="0011192C"/>
    <w:rsid w:val="00111CC8"/>
    <w:rsid w:val="00112277"/>
    <w:rsid w:val="0011262C"/>
    <w:rsid w:val="00114BAC"/>
    <w:rsid w:val="001163CB"/>
    <w:rsid w:val="001164D2"/>
    <w:rsid w:val="00120DF8"/>
    <w:rsid w:val="00121CEB"/>
    <w:rsid w:val="00121EF2"/>
    <w:rsid w:val="00123709"/>
    <w:rsid w:val="001251AB"/>
    <w:rsid w:val="00125656"/>
    <w:rsid w:val="00127CE0"/>
    <w:rsid w:val="00130C74"/>
    <w:rsid w:val="0013140B"/>
    <w:rsid w:val="0013168A"/>
    <w:rsid w:val="001325F1"/>
    <w:rsid w:val="001347A5"/>
    <w:rsid w:val="001355A7"/>
    <w:rsid w:val="0013597C"/>
    <w:rsid w:val="00137410"/>
    <w:rsid w:val="00137BBA"/>
    <w:rsid w:val="0014107C"/>
    <w:rsid w:val="00141713"/>
    <w:rsid w:val="001419E7"/>
    <w:rsid w:val="00143C8D"/>
    <w:rsid w:val="0014405B"/>
    <w:rsid w:val="00144C87"/>
    <w:rsid w:val="00144E01"/>
    <w:rsid w:val="00145FC4"/>
    <w:rsid w:val="00146D40"/>
    <w:rsid w:val="0015109A"/>
    <w:rsid w:val="00151C00"/>
    <w:rsid w:val="00154201"/>
    <w:rsid w:val="00154450"/>
    <w:rsid w:val="001548C9"/>
    <w:rsid w:val="00154EB0"/>
    <w:rsid w:val="001567F7"/>
    <w:rsid w:val="00156B4C"/>
    <w:rsid w:val="0016172B"/>
    <w:rsid w:val="00161F39"/>
    <w:rsid w:val="00162019"/>
    <w:rsid w:val="0016277F"/>
    <w:rsid w:val="00163BB7"/>
    <w:rsid w:val="0016445C"/>
    <w:rsid w:val="00164DC8"/>
    <w:rsid w:val="0016655B"/>
    <w:rsid w:val="00167F0A"/>
    <w:rsid w:val="00167FBE"/>
    <w:rsid w:val="001709F4"/>
    <w:rsid w:val="00170B31"/>
    <w:rsid w:val="00171B8F"/>
    <w:rsid w:val="00172219"/>
    <w:rsid w:val="00172617"/>
    <w:rsid w:val="00172B6D"/>
    <w:rsid w:val="00173868"/>
    <w:rsid w:val="00173FCE"/>
    <w:rsid w:val="001740E8"/>
    <w:rsid w:val="00175A7D"/>
    <w:rsid w:val="00176CC8"/>
    <w:rsid w:val="00176EBC"/>
    <w:rsid w:val="00177F6B"/>
    <w:rsid w:val="001800AA"/>
    <w:rsid w:val="00180314"/>
    <w:rsid w:val="001806A1"/>
    <w:rsid w:val="001807E8"/>
    <w:rsid w:val="00182603"/>
    <w:rsid w:val="00182A8E"/>
    <w:rsid w:val="00184488"/>
    <w:rsid w:val="00186B96"/>
    <w:rsid w:val="00187916"/>
    <w:rsid w:val="00190F86"/>
    <w:rsid w:val="001915AF"/>
    <w:rsid w:val="00191CBB"/>
    <w:rsid w:val="00191F65"/>
    <w:rsid w:val="001923D7"/>
    <w:rsid w:val="00193F85"/>
    <w:rsid w:val="00195E59"/>
    <w:rsid w:val="001961CB"/>
    <w:rsid w:val="0019671C"/>
    <w:rsid w:val="00197C28"/>
    <w:rsid w:val="00197E62"/>
    <w:rsid w:val="001A06E4"/>
    <w:rsid w:val="001A08A0"/>
    <w:rsid w:val="001A1018"/>
    <w:rsid w:val="001A1735"/>
    <w:rsid w:val="001A1800"/>
    <w:rsid w:val="001A20E5"/>
    <w:rsid w:val="001A2114"/>
    <w:rsid w:val="001A2682"/>
    <w:rsid w:val="001A3441"/>
    <w:rsid w:val="001A5E36"/>
    <w:rsid w:val="001A5FF4"/>
    <w:rsid w:val="001A61C0"/>
    <w:rsid w:val="001A7B9C"/>
    <w:rsid w:val="001B1179"/>
    <w:rsid w:val="001B213F"/>
    <w:rsid w:val="001B27EC"/>
    <w:rsid w:val="001B48A3"/>
    <w:rsid w:val="001B527E"/>
    <w:rsid w:val="001B558C"/>
    <w:rsid w:val="001B631A"/>
    <w:rsid w:val="001C0CF8"/>
    <w:rsid w:val="001C25A9"/>
    <w:rsid w:val="001C265A"/>
    <w:rsid w:val="001C5130"/>
    <w:rsid w:val="001C6585"/>
    <w:rsid w:val="001C6F52"/>
    <w:rsid w:val="001C7BBC"/>
    <w:rsid w:val="001D0B47"/>
    <w:rsid w:val="001D0BCC"/>
    <w:rsid w:val="001D118D"/>
    <w:rsid w:val="001D2438"/>
    <w:rsid w:val="001D2619"/>
    <w:rsid w:val="001D28B0"/>
    <w:rsid w:val="001D45A3"/>
    <w:rsid w:val="001D5C24"/>
    <w:rsid w:val="001D7783"/>
    <w:rsid w:val="001D778B"/>
    <w:rsid w:val="001E045A"/>
    <w:rsid w:val="001E078A"/>
    <w:rsid w:val="001E17A1"/>
    <w:rsid w:val="001E1B36"/>
    <w:rsid w:val="001E1EC5"/>
    <w:rsid w:val="001E2F25"/>
    <w:rsid w:val="001E43B0"/>
    <w:rsid w:val="001E68A6"/>
    <w:rsid w:val="001E70F0"/>
    <w:rsid w:val="001E7BD7"/>
    <w:rsid w:val="001F215D"/>
    <w:rsid w:val="001F312C"/>
    <w:rsid w:val="001F398B"/>
    <w:rsid w:val="001F5840"/>
    <w:rsid w:val="001F5ACB"/>
    <w:rsid w:val="00200038"/>
    <w:rsid w:val="00200C37"/>
    <w:rsid w:val="00201010"/>
    <w:rsid w:val="0020180E"/>
    <w:rsid w:val="00201BA0"/>
    <w:rsid w:val="00204106"/>
    <w:rsid w:val="00206599"/>
    <w:rsid w:val="00207D89"/>
    <w:rsid w:val="00210003"/>
    <w:rsid w:val="002101C9"/>
    <w:rsid w:val="00211700"/>
    <w:rsid w:val="002117A7"/>
    <w:rsid w:val="00211881"/>
    <w:rsid w:val="0021328A"/>
    <w:rsid w:val="002133DA"/>
    <w:rsid w:val="002133E9"/>
    <w:rsid w:val="00213788"/>
    <w:rsid w:val="00216420"/>
    <w:rsid w:val="002218C2"/>
    <w:rsid w:val="00221A87"/>
    <w:rsid w:val="00221FC2"/>
    <w:rsid w:val="00222170"/>
    <w:rsid w:val="00222661"/>
    <w:rsid w:val="00222937"/>
    <w:rsid w:val="00223125"/>
    <w:rsid w:val="00223992"/>
    <w:rsid w:val="00224162"/>
    <w:rsid w:val="0022420E"/>
    <w:rsid w:val="0022433D"/>
    <w:rsid w:val="00224508"/>
    <w:rsid w:val="002255CA"/>
    <w:rsid w:val="00225A39"/>
    <w:rsid w:val="00226E2A"/>
    <w:rsid w:val="002273FC"/>
    <w:rsid w:val="0022795F"/>
    <w:rsid w:val="00227BD0"/>
    <w:rsid w:val="00227D7B"/>
    <w:rsid w:val="00230276"/>
    <w:rsid w:val="0023303A"/>
    <w:rsid w:val="0023516B"/>
    <w:rsid w:val="00235C1E"/>
    <w:rsid w:val="00236066"/>
    <w:rsid w:val="002403C1"/>
    <w:rsid w:val="002405BB"/>
    <w:rsid w:val="00243C22"/>
    <w:rsid w:val="00244966"/>
    <w:rsid w:val="002460BF"/>
    <w:rsid w:val="002461B2"/>
    <w:rsid w:val="00246581"/>
    <w:rsid w:val="00250AA9"/>
    <w:rsid w:val="00250E45"/>
    <w:rsid w:val="00251A3A"/>
    <w:rsid w:val="00252632"/>
    <w:rsid w:val="00252851"/>
    <w:rsid w:val="002529A5"/>
    <w:rsid w:val="002532DE"/>
    <w:rsid w:val="00255CDB"/>
    <w:rsid w:val="00256649"/>
    <w:rsid w:val="00257CD5"/>
    <w:rsid w:val="00261607"/>
    <w:rsid w:val="00262B84"/>
    <w:rsid w:val="0026640F"/>
    <w:rsid w:val="00266E07"/>
    <w:rsid w:val="00267DBA"/>
    <w:rsid w:val="00267DBF"/>
    <w:rsid w:val="00270787"/>
    <w:rsid w:val="0027229B"/>
    <w:rsid w:val="002722E2"/>
    <w:rsid w:val="002735DF"/>
    <w:rsid w:val="002738A3"/>
    <w:rsid w:val="002751FB"/>
    <w:rsid w:val="002752D6"/>
    <w:rsid w:val="00275B1F"/>
    <w:rsid w:val="002761FC"/>
    <w:rsid w:val="002762F0"/>
    <w:rsid w:val="00277001"/>
    <w:rsid w:val="002775A7"/>
    <w:rsid w:val="00277648"/>
    <w:rsid w:val="00280678"/>
    <w:rsid w:val="0028288B"/>
    <w:rsid w:val="002828F7"/>
    <w:rsid w:val="00283A7E"/>
    <w:rsid w:val="00283E85"/>
    <w:rsid w:val="00287FE7"/>
    <w:rsid w:val="00290E31"/>
    <w:rsid w:val="002910C4"/>
    <w:rsid w:val="00291169"/>
    <w:rsid w:val="00291816"/>
    <w:rsid w:val="002935CF"/>
    <w:rsid w:val="00293F72"/>
    <w:rsid w:val="0029406C"/>
    <w:rsid w:val="002942CE"/>
    <w:rsid w:val="00295927"/>
    <w:rsid w:val="00295B4D"/>
    <w:rsid w:val="0029638C"/>
    <w:rsid w:val="00297D71"/>
    <w:rsid w:val="002A03A1"/>
    <w:rsid w:val="002A13C3"/>
    <w:rsid w:val="002A1C44"/>
    <w:rsid w:val="002A3075"/>
    <w:rsid w:val="002A314C"/>
    <w:rsid w:val="002A3197"/>
    <w:rsid w:val="002A383A"/>
    <w:rsid w:val="002A4879"/>
    <w:rsid w:val="002A491A"/>
    <w:rsid w:val="002A4C5D"/>
    <w:rsid w:val="002A5B68"/>
    <w:rsid w:val="002A67AE"/>
    <w:rsid w:val="002A684A"/>
    <w:rsid w:val="002A7622"/>
    <w:rsid w:val="002B03BC"/>
    <w:rsid w:val="002B1E02"/>
    <w:rsid w:val="002B2048"/>
    <w:rsid w:val="002B2507"/>
    <w:rsid w:val="002B600F"/>
    <w:rsid w:val="002C026A"/>
    <w:rsid w:val="002C026E"/>
    <w:rsid w:val="002C0825"/>
    <w:rsid w:val="002C0B69"/>
    <w:rsid w:val="002C0E17"/>
    <w:rsid w:val="002C1233"/>
    <w:rsid w:val="002C19CA"/>
    <w:rsid w:val="002C4674"/>
    <w:rsid w:val="002C4B5E"/>
    <w:rsid w:val="002C58DE"/>
    <w:rsid w:val="002C6DB3"/>
    <w:rsid w:val="002D044D"/>
    <w:rsid w:val="002D285E"/>
    <w:rsid w:val="002D29B2"/>
    <w:rsid w:val="002D35E6"/>
    <w:rsid w:val="002D6EA0"/>
    <w:rsid w:val="002D7F6F"/>
    <w:rsid w:val="002E016E"/>
    <w:rsid w:val="002E185B"/>
    <w:rsid w:val="002E19EE"/>
    <w:rsid w:val="002E1C5D"/>
    <w:rsid w:val="002E20C9"/>
    <w:rsid w:val="002E21BA"/>
    <w:rsid w:val="002E2C21"/>
    <w:rsid w:val="002E5365"/>
    <w:rsid w:val="002E5D26"/>
    <w:rsid w:val="002E60AF"/>
    <w:rsid w:val="002E7206"/>
    <w:rsid w:val="002E764E"/>
    <w:rsid w:val="002E7729"/>
    <w:rsid w:val="002E7A0E"/>
    <w:rsid w:val="002E7C89"/>
    <w:rsid w:val="002F0CFA"/>
    <w:rsid w:val="002F2105"/>
    <w:rsid w:val="002F233A"/>
    <w:rsid w:val="002F280D"/>
    <w:rsid w:val="002F2961"/>
    <w:rsid w:val="002F4BAE"/>
    <w:rsid w:val="002F4E2B"/>
    <w:rsid w:val="002F69F5"/>
    <w:rsid w:val="002F6D38"/>
    <w:rsid w:val="002F6E08"/>
    <w:rsid w:val="00300B04"/>
    <w:rsid w:val="00300BCA"/>
    <w:rsid w:val="00300C35"/>
    <w:rsid w:val="00301635"/>
    <w:rsid w:val="00301F27"/>
    <w:rsid w:val="003023B2"/>
    <w:rsid w:val="00302758"/>
    <w:rsid w:val="00302B5F"/>
    <w:rsid w:val="003042B0"/>
    <w:rsid w:val="00304D18"/>
    <w:rsid w:val="00305B97"/>
    <w:rsid w:val="00305F6E"/>
    <w:rsid w:val="003068C3"/>
    <w:rsid w:val="00306949"/>
    <w:rsid w:val="00307243"/>
    <w:rsid w:val="00307959"/>
    <w:rsid w:val="003104EB"/>
    <w:rsid w:val="00310721"/>
    <w:rsid w:val="00310FD4"/>
    <w:rsid w:val="00311C6B"/>
    <w:rsid w:val="00313991"/>
    <w:rsid w:val="00314A35"/>
    <w:rsid w:val="00315DD8"/>
    <w:rsid w:val="00317862"/>
    <w:rsid w:val="00317CE6"/>
    <w:rsid w:val="00320648"/>
    <w:rsid w:val="003225B9"/>
    <w:rsid w:val="003236D6"/>
    <w:rsid w:val="00323DB0"/>
    <w:rsid w:val="003264DB"/>
    <w:rsid w:val="00327CCD"/>
    <w:rsid w:val="00330DA4"/>
    <w:rsid w:val="00331128"/>
    <w:rsid w:val="0033275C"/>
    <w:rsid w:val="00334790"/>
    <w:rsid w:val="00334BB1"/>
    <w:rsid w:val="00335D4E"/>
    <w:rsid w:val="0033615D"/>
    <w:rsid w:val="003370BC"/>
    <w:rsid w:val="00337148"/>
    <w:rsid w:val="00337BC1"/>
    <w:rsid w:val="00342095"/>
    <w:rsid w:val="0034224D"/>
    <w:rsid w:val="00343A6D"/>
    <w:rsid w:val="003441C0"/>
    <w:rsid w:val="00345A36"/>
    <w:rsid w:val="0034604A"/>
    <w:rsid w:val="003464DD"/>
    <w:rsid w:val="00350418"/>
    <w:rsid w:val="00350426"/>
    <w:rsid w:val="00351236"/>
    <w:rsid w:val="00352BD8"/>
    <w:rsid w:val="003530AC"/>
    <w:rsid w:val="00353F85"/>
    <w:rsid w:val="003561E5"/>
    <w:rsid w:val="00356333"/>
    <w:rsid w:val="003567DE"/>
    <w:rsid w:val="003571AD"/>
    <w:rsid w:val="00360F1B"/>
    <w:rsid w:val="00361A37"/>
    <w:rsid w:val="003652A5"/>
    <w:rsid w:val="003656F1"/>
    <w:rsid w:val="00367E24"/>
    <w:rsid w:val="00370670"/>
    <w:rsid w:val="00370837"/>
    <w:rsid w:val="0037145B"/>
    <w:rsid w:val="00371BD2"/>
    <w:rsid w:val="00376352"/>
    <w:rsid w:val="00377468"/>
    <w:rsid w:val="003778A6"/>
    <w:rsid w:val="00377D9E"/>
    <w:rsid w:val="0037F0FA"/>
    <w:rsid w:val="00382693"/>
    <w:rsid w:val="00382806"/>
    <w:rsid w:val="00382B55"/>
    <w:rsid w:val="00382E50"/>
    <w:rsid w:val="003833D7"/>
    <w:rsid w:val="0038406C"/>
    <w:rsid w:val="00384805"/>
    <w:rsid w:val="00384992"/>
    <w:rsid w:val="00384CC5"/>
    <w:rsid w:val="0038593F"/>
    <w:rsid w:val="003869B1"/>
    <w:rsid w:val="00386F7F"/>
    <w:rsid w:val="00387615"/>
    <w:rsid w:val="0038F9A7"/>
    <w:rsid w:val="00390B4F"/>
    <w:rsid w:val="003915C0"/>
    <w:rsid w:val="0039268A"/>
    <w:rsid w:val="003943AB"/>
    <w:rsid w:val="00395D23"/>
    <w:rsid w:val="00396A4D"/>
    <w:rsid w:val="003970BD"/>
    <w:rsid w:val="0039790A"/>
    <w:rsid w:val="00397BB1"/>
    <w:rsid w:val="00397F6B"/>
    <w:rsid w:val="003A078C"/>
    <w:rsid w:val="003A1AF2"/>
    <w:rsid w:val="003A1C45"/>
    <w:rsid w:val="003A2A4B"/>
    <w:rsid w:val="003A3623"/>
    <w:rsid w:val="003A3892"/>
    <w:rsid w:val="003A3D20"/>
    <w:rsid w:val="003A5E6B"/>
    <w:rsid w:val="003A6B6A"/>
    <w:rsid w:val="003A6CFE"/>
    <w:rsid w:val="003A6D88"/>
    <w:rsid w:val="003A7248"/>
    <w:rsid w:val="003A7C2E"/>
    <w:rsid w:val="003B1885"/>
    <w:rsid w:val="003B1A00"/>
    <w:rsid w:val="003B1D41"/>
    <w:rsid w:val="003B3313"/>
    <w:rsid w:val="003B4247"/>
    <w:rsid w:val="003B5555"/>
    <w:rsid w:val="003B5CBB"/>
    <w:rsid w:val="003B63DE"/>
    <w:rsid w:val="003B6457"/>
    <w:rsid w:val="003C040B"/>
    <w:rsid w:val="003C083B"/>
    <w:rsid w:val="003C19EA"/>
    <w:rsid w:val="003C201A"/>
    <w:rsid w:val="003C20A7"/>
    <w:rsid w:val="003C2DAD"/>
    <w:rsid w:val="003C31E3"/>
    <w:rsid w:val="003C37BD"/>
    <w:rsid w:val="003C41C5"/>
    <w:rsid w:val="003C4476"/>
    <w:rsid w:val="003C52DD"/>
    <w:rsid w:val="003C58FD"/>
    <w:rsid w:val="003C6695"/>
    <w:rsid w:val="003C6A7C"/>
    <w:rsid w:val="003C74D9"/>
    <w:rsid w:val="003D066C"/>
    <w:rsid w:val="003D0B1B"/>
    <w:rsid w:val="003D190C"/>
    <w:rsid w:val="003D1AAC"/>
    <w:rsid w:val="003D2381"/>
    <w:rsid w:val="003D27E8"/>
    <w:rsid w:val="003D2E7F"/>
    <w:rsid w:val="003D48AF"/>
    <w:rsid w:val="003D514E"/>
    <w:rsid w:val="003D58B4"/>
    <w:rsid w:val="003D60C3"/>
    <w:rsid w:val="003D641B"/>
    <w:rsid w:val="003D6420"/>
    <w:rsid w:val="003D68A9"/>
    <w:rsid w:val="003D7209"/>
    <w:rsid w:val="003E0E0C"/>
    <w:rsid w:val="003E2646"/>
    <w:rsid w:val="003E3A3C"/>
    <w:rsid w:val="003E3CDD"/>
    <w:rsid w:val="003E5A26"/>
    <w:rsid w:val="003E5DD3"/>
    <w:rsid w:val="003E6938"/>
    <w:rsid w:val="003E6FA1"/>
    <w:rsid w:val="003E7718"/>
    <w:rsid w:val="003F0C0E"/>
    <w:rsid w:val="003F1957"/>
    <w:rsid w:val="003F32C9"/>
    <w:rsid w:val="003F4336"/>
    <w:rsid w:val="003F464E"/>
    <w:rsid w:val="003F649D"/>
    <w:rsid w:val="003F6BBA"/>
    <w:rsid w:val="003F6ED3"/>
    <w:rsid w:val="003F8397"/>
    <w:rsid w:val="0040022A"/>
    <w:rsid w:val="00400C53"/>
    <w:rsid w:val="0040123A"/>
    <w:rsid w:val="0040312B"/>
    <w:rsid w:val="00403934"/>
    <w:rsid w:val="00404919"/>
    <w:rsid w:val="00405EE8"/>
    <w:rsid w:val="004076E9"/>
    <w:rsid w:val="0040791E"/>
    <w:rsid w:val="0041028B"/>
    <w:rsid w:val="00411F23"/>
    <w:rsid w:val="004124BF"/>
    <w:rsid w:val="004124C4"/>
    <w:rsid w:val="00416594"/>
    <w:rsid w:val="00416ED7"/>
    <w:rsid w:val="00417572"/>
    <w:rsid w:val="00420BF3"/>
    <w:rsid w:val="004227A8"/>
    <w:rsid w:val="004229F9"/>
    <w:rsid w:val="00422BAA"/>
    <w:rsid w:val="00424200"/>
    <w:rsid w:val="00425DB5"/>
    <w:rsid w:val="00427E4D"/>
    <w:rsid w:val="00427FB7"/>
    <w:rsid w:val="0043053B"/>
    <w:rsid w:val="004308D8"/>
    <w:rsid w:val="00431A29"/>
    <w:rsid w:val="00432291"/>
    <w:rsid w:val="004347D5"/>
    <w:rsid w:val="004363AD"/>
    <w:rsid w:val="00436D06"/>
    <w:rsid w:val="004405DB"/>
    <w:rsid w:val="00441AE1"/>
    <w:rsid w:val="004425C0"/>
    <w:rsid w:val="00443CB5"/>
    <w:rsid w:val="00445E87"/>
    <w:rsid w:val="00445EA8"/>
    <w:rsid w:val="004462E7"/>
    <w:rsid w:val="004468B6"/>
    <w:rsid w:val="00447184"/>
    <w:rsid w:val="00447AEE"/>
    <w:rsid w:val="0045070A"/>
    <w:rsid w:val="00452136"/>
    <w:rsid w:val="0045242E"/>
    <w:rsid w:val="00452934"/>
    <w:rsid w:val="0045409E"/>
    <w:rsid w:val="00454989"/>
    <w:rsid w:val="00455EFB"/>
    <w:rsid w:val="0045691B"/>
    <w:rsid w:val="00460425"/>
    <w:rsid w:val="0046187E"/>
    <w:rsid w:val="0046203F"/>
    <w:rsid w:val="004625CF"/>
    <w:rsid w:val="00463110"/>
    <w:rsid w:val="00463224"/>
    <w:rsid w:val="00463403"/>
    <w:rsid w:val="00464A3C"/>
    <w:rsid w:val="00465C73"/>
    <w:rsid w:val="00465E1E"/>
    <w:rsid w:val="004707E5"/>
    <w:rsid w:val="00471897"/>
    <w:rsid w:val="004734A6"/>
    <w:rsid w:val="004739BF"/>
    <w:rsid w:val="00474875"/>
    <w:rsid w:val="004749D9"/>
    <w:rsid w:val="00474BD3"/>
    <w:rsid w:val="004767C5"/>
    <w:rsid w:val="00476B0A"/>
    <w:rsid w:val="00476BFC"/>
    <w:rsid w:val="00477036"/>
    <w:rsid w:val="004777BF"/>
    <w:rsid w:val="00480233"/>
    <w:rsid w:val="0048068A"/>
    <w:rsid w:val="00480745"/>
    <w:rsid w:val="00481A0C"/>
    <w:rsid w:val="00481A65"/>
    <w:rsid w:val="004821F8"/>
    <w:rsid w:val="00482561"/>
    <w:rsid w:val="0048258C"/>
    <w:rsid w:val="004831FC"/>
    <w:rsid w:val="004838C1"/>
    <w:rsid w:val="00483E35"/>
    <w:rsid w:val="00484339"/>
    <w:rsid w:val="00484BD7"/>
    <w:rsid w:val="00484C21"/>
    <w:rsid w:val="004850C0"/>
    <w:rsid w:val="0048702A"/>
    <w:rsid w:val="00490FD2"/>
    <w:rsid w:val="004923EF"/>
    <w:rsid w:val="00492F53"/>
    <w:rsid w:val="00493C6A"/>
    <w:rsid w:val="00495998"/>
    <w:rsid w:val="004968F3"/>
    <w:rsid w:val="00496D9D"/>
    <w:rsid w:val="00496DE2"/>
    <w:rsid w:val="004A1425"/>
    <w:rsid w:val="004A150E"/>
    <w:rsid w:val="004A1C35"/>
    <w:rsid w:val="004A1E3D"/>
    <w:rsid w:val="004A53BD"/>
    <w:rsid w:val="004A6720"/>
    <w:rsid w:val="004A74B0"/>
    <w:rsid w:val="004A7F16"/>
    <w:rsid w:val="004B056B"/>
    <w:rsid w:val="004B12EF"/>
    <w:rsid w:val="004B2C0F"/>
    <w:rsid w:val="004B6405"/>
    <w:rsid w:val="004C06BA"/>
    <w:rsid w:val="004C0879"/>
    <w:rsid w:val="004C2080"/>
    <w:rsid w:val="004C20D0"/>
    <w:rsid w:val="004C3209"/>
    <w:rsid w:val="004C3AA2"/>
    <w:rsid w:val="004C62B3"/>
    <w:rsid w:val="004C7AED"/>
    <w:rsid w:val="004D0612"/>
    <w:rsid w:val="004D07B6"/>
    <w:rsid w:val="004D2083"/>
    <w:rsid w:val="004D2153"/>
    <w:rsid w:val="004D239A"/>
    <w:rsid w:val="004D24F8"/>
    <w:rsid w:val="004D2AB2"/>
    <w:rsid w:val="004D2C9A"/>
    <w:rsid w:val="004D3512"/>
    <w:rsid w:val="004D4488"/>
    <w:rsid w:val="004D5159"/>
    <w:rsid w:val="004D5CFF"/>
    <w:rsid w:val="004D7A94"/>
    <w:rsid w:val="004E0072"/>
    <w:rsid w:val="004E2A3B"/>
    <w:rsid w:val="004E305A"/>
    <w:rsid w:val="004E3793"/>
    <w:rsid w:val="004E3C1F"/>
    <w:rsid w:val="004E3CC0"/>
    <w:rsid w:val="004E4A95"/>
    <w:rsid w:val="004E4CE4"/>
    <w:rsid w:val="004E584D"/>
    <w:rsid w:val="004E59EB"/>
    <w:rsid w:val="004E7554"/>
    <w:rsid w:val="004E7AED"/>
    <w:rsid w:val="004F0039"/>
    <w:rsid w:val="004F0578"/>
    <w:rsid w:val="004F1A93"/>
    <w:rsid w:val="004F1B14"/>
    <w:rsid w:val="004F22B1"/>
    <w:rsid w:val="004F3B1E"/>
    <w:rsid w:val="004F5B2E"/>
    <w:rsid w:val="004F5BD8"/>
    <w:rsid w:val="004F79DD"/>
    <w:rsid w:val="00500AB0"/>
    <w:rsid w:val="00500F5D"/>
    <w:rsid w:val="00502999"/>
    <w:rsid w:val="005039F4"/>
    <w:rsid w:val="00503AC3"/>
    <w:rsid w:val="00503FCB"/>
    <w:rsid w:val="0050418C"/>
    <w:rsid w:val="00504623"/>
    <w:rsid w:val="00505450"/>
    <w:rsid w:val="005060EA"/>
    <w:rsid w:val="005062E4"/>
    <w:rsid w:val="00507575"/>
    <w:rsid w:val="00510239"/>
    <w:rsid w:val="00510CDF"/>
    <w:rsid w:val="0051133B"/>
    <w:rsid w:val="00512F32"/>
    <w:rsid w:val="0051362B"/>
    <w:rsid w:val="00514C22"/>
    <w:rsid w:val="00514CCF"/>
    <w:rsid w:val="00514EF1"/>
    <w:rsid w:val="005154F8"/>
    <w:rsid w:val="00516A97"/>
    <w:rsid w:val="00517456"/>
    <w:rsid w:val="00520B59"/>
    <w:rsid w:val="00521923"/>
    <w:rsid w:val="00523FCE"/>
    <w:rsid w:val="0052671F"/>
    <w:rsid w:val="00526CBC"/>
    <w:rsid w:val="00527415"/>
    <w:rsid w:val="005279A0"/>
    <w:rsid w:val="0052E775"/>
    <w:rsid w:val="0053079E"/>
    <w:rsid w:val="00530B21"/>
    <w:rsid w:val="0053129E"/>
    <w:rsid w:val="00531F1F"/>
    <w:rsid w:val="00532FEB"/>
    <w:rsid w:val="00533C8E"/>
    <w:rsid w:val="00533F2C"/>
    <w:rsid w:val="00535AC6"/>
    <w:rsid w:val="00536A20"/>
    <w:rsid w:val="00537F76"/>
    <w:rsid w:val="00540AC4"/>
    <w:rsid w:val="00540E4D"/>
    <w:rsid w:val="005417F0"/>
    <w:rsid w:val="00543E58"/>
    <w:rsid w:val="0054421C"/>
    <w:rsid w:val="00545738"/>
    <w:rsid w:val="00546377"/>
    <w:rsid w:val="0054652C"/>
    <w:rsid w:val="00546DE7"/>
    <w:rsid w:val="0054776B"/>
    <w:rsid w:val="005502CD"/>
    <w:rsid w:val="00550A06"/>
    <w:rsid w:val="00551FCA"/>
    <w:rsid w:val="00552D52"/>
    <w:rsid w:val="0055308F"/>
    <w:rsid w:val="0055358A"/>
    <w:rsid w:val="00553A5B"/>
    <w:rsid w:val="0055556C"/>
    <w:rsid w:val="005558EC"/>
    <w:rsid w:val="00557185"/>
    <w:rsid w:val="0055784E"/>
    <w:rsid w:val="0056034A"/>
    <w:rsid w:val="00560412"/>
    <w:rsid w:val="0056064F"/>
    <w:rsid w:val="00560A3C"/>
    <w:rsid w:val="005615E4"/>
    <w:rsid w:val="00561BBF"/>
    <w:rsid w:val="0056260F"/>
    <w:rsid w:val="00562B4A"/>
    <w:rsid w:val="0056300A"/>
    <w:rsid w:val="00565189"/>
    <w:rsid w:val="0056560D"/>
    <w:rsid w:val="005657F3"/>
    <w:rsid w:val="00565BDF"/>
    <w:rsid w:val="00565CA6"/>
    <w:rsid w:val="00566EB9"/>
    <w:rsid w:val="00567E8D"/>
    <w:rsid w:val="00570D00"/>
    <w:rsid w:val="00570EF8"/>
    <w:rsid w:val="00572407"/>
    <w:rsid w:val="005724A3"/>
    <w:rsid w:val="00573AD2"/>
    <w:rsid w:val="00574FE7"/>
    <w:rsid w:val="00575373"/>
    <w:rsid w:val="005755A2"/>
    <w:rsid w:val="00575CBD"/>
    <w:rsid w:val="00576402"/>
    <w:rsid w:val="00576537"/>
    <w:rsid w:val="00577285"/>
    <w:rsid w:val="00577477"/>
    <w:rsid w:val="005824A9"/>
    <w:rsid w:val="00582D4C"/>
    <w:rsid w:val="00582FB7"/>
    <w:rsid w:val="00583D26"/>
    <w:rsid w:val="005843E6"/>
    <w:rsid w:val="00584645"/>
    <w:rsid w:val="00584BCC"/>
    <w:rsid w:val="00586CCA"/>
    <w:rsid w:val="00586FB0"/>
    <w:rsid w:val="005877D4"/>
    <w:rsid w:val="005902B5"/>
    <w:rsid w:val="0059090E"/>
    <w:rsid w:val="00591157"/>
    <w:rsid w:val="005918CE"/>
    <w:rsid w:val="00592491"/>
    <w:rsid w:val="00592C1E"/>
    <w:rsid w:val="0059396B"/>
    <w:rsid w:val="005940E7"/>
    <w:rsid w:val="005952D7"/>
    <w:rsid w:val="00595A9F"/>
    <w:rsid w:val="00595B00"/>
    <w:rsid w:val="005971A9"/>
    <w:rsid w:val="005973C0"/>
    <w:rsid w:val="00597E22"/>
    <w:rsid w:val="005A10C6"/>
    <w:rsid w:val="005A210D"/>
    <w:rsid w:val="005A32CC"/>
    <w:rsid w:val="005A35C4"/>
    <w:rsid w:val="005A393C"/>
    <w:rsid w:val="005A3A33"/>
    <w:rsid w:val="005A3FE9"/>
    <w:rsid w:val="005A501E"/>
    <w:rsid w:val="005A5B9B"/>
    <w:rsid w:val="005A77F6"/>
    <w:rsid w:val="005A7BE6"/>
    <w:rsid w:val="005B11FB"/>
    <w:rsid w:val="005B14F5"/>
    <w:rsid w:val="005B25D3"/>
    <w:rsid w:val="005B3448"/>
    <w:rsid w:val="005B4615"/>
    <w:rsid w:val="005B47F6"/>
    <w:rsid w:val="005B4FBD"/>
    <w:rsid w:val="005B5D82"/>
    <w:rsid w:val="005B5EA0"/>
    <w:rsid w:val="005B7CC8"/>
    <w:rsid w:val="005C06EB"/>
    <w:rsid w:val="005C1218"/>
    <w:rsid w:val="005C14AB"/>
    <w:rsid w:val="005C2385"/>
    <w:rsid w:val="005C32B9"/>
    <w:rsid w:val="005C3A9A"/>
    <w:rsid w:val="005C4B47"/>
    <w:rsid w:val="005C690E"/>
    <w:rsid w:val="005C72B1"/>
    <w:rsid w:val="005D0508"/>
    <w:rsid w:val="005D0D1A"/>
    <w:rsid w:val="005D440E"/>
    <w:rsid w:val="005D54D7"/>
    <w:rsid w:val="005D563E"/>
    <w:rsid w:val="005D5DD2"/>
    <w:rsid w:val="005D5FB0"/>
    <w:rsid w:val="005D65BB"/>
    <w:rsid w:val="005D7F20"/>
    <w:rsid w:val="005E0EC4"/>
    <w:rsid w:val="005E2A38"/>
    <w:rsid w:val="005E2B34"/>
    <w:rsid w:val="005E2D24"/>
    <w:rsid w:val="005E2F7A"/>
    <w:rsid w:val="005E3FA1"/>
    <w:rsid w:val="005E5EB2"/>
    <w:rsid w:val="005E5ED6"/>
    <w:rsid w:val="005E5F01"/>
    <w:rsid w:val="005E6671"/>
    <w:rsid w:val="005E733A"/>
    <w:rsid w:val="005E79D8"/>
    <w:rsid w:val="005F1526"/>
    <w:rsid w:val="005F2EC2"/>
    <w:rsid w:val="005F2ED4"/>
    <w:rsid w:val="005F31D2"/>
    <w:rsid w:val="005F5550"/>
    <w:rsid w:val="005F600B"/>
    <w:rsid w:val="005F6E46"/>
    <w:rsid w:val="005F7D25"/>
    <w:rsid w:val="006005BA"/>
    <w:rsid w:val="00600A18"/>
    <w:rsid w:val="00601C15"/>
    <w:rsid w:val="0060265E"/>
    <w:rsid w:val="00602C2C"/>
    <w:rsid w:val="00602CEE"/>
    <w:rsid w:val="00603498"/>
    <w:rsid w:val="0060394B"/>
    <w:rsid w:val="006042FF"/>
    <w:rsid w:val="0060486D"/>
    <w:rsid w:val="00605AB7"/>
    <w:rsid w:val="006076F1"/>
    <w:rsid w:val="0061113E"/>
    <w:rsid w:val="006136D1"/>
    <w:rsid w:val="006138E0"/>
    <w:rsid w:val="00614A1B"/>
    <w:rsid w:val="00615D82"/>
    <w:rsid w:val="00616345"/>
    <w:rsid w:val="006173E7"/>
    <w:rsid w:val="00617C0B"/>
    <w:rsid w:val="006200F6"/>
    <w:rsid w:val="0062087C"/>
    <w:rsid w:val="00621431"/>
    <w:rsid w:val="00621A8B"/>
    <w:rsid w:val="0062275F"/>
    <w:rsid w:val="006228F2"/>
    <w:rsid w:val="00622C0D"/>
    <w:rsid w:val="00624092"/>
    <w:rsid w:val="00625662"/>
    <w:rsid w:val="00626319"/>
    <w:rsid w:val="00626A74"/>
    <w:rsid w:val="00626C13"/>
    <w:rsid w:val="00627494"/>
    <w:rsid w:val="0063239F"/>
    <w:rsid w:val="006326C5"/>
    <w:rsid w:val="0063299E"/>
    <w:rsid w:val="00632E8B"/>
    <w:rsid w:val="0063487A"/>
    <w:rsid w:val="00635032"/>
    <w:rsid w:val="00635F0E"/>
    <w:rsid w:val="00636C30"/>
    <w:rsid w:val="0064031A"/>
    <w:rsid w:val="006404D4"/>
    <w:rsid w:val="00641EB0"/>
    <w:rsid w:val="006429E7"/>
    <w:rsid w:val="00643DA2"/>
    <w:rsid w:val="00644561"/>
    <w:rsid w:val="006447E8"/>
    <w:rsid w:val="0064527D"/>
    <w:rsid w:val="00646ACE"/>
    <w:rsid w:val="00646D29"/>
    <w:rsid w:val="00647793"/>
    <w:rsid w:val="0065107D"/>
    <w:rsid w:val="006516EB"/>
    <w:rsid w:val="00652CE9"/>
    <w:rsid w:val="00653CCD"/>
    <w:rsid w:val="006541D4"/>
    <w:rsid w:val="00654C58"/>
    <w:rsid w:val="00654C5C"/>
    <w:rsid w:val="00655541"/>
    <w:rsid w:val="00656DA1"/>
    <w:rsid w:val="0065713C"/>
    <w:rsid w:val="00657E6B"/>
    <w:rsid w:val="0065D3B1"/>
    <w:rsid w:val="0066044F"/>
    <w:rsid w:val="0066093B"/>
    <w:rsid w:val="00664F69"/>
    <w:rsid w:val="006656BB"/>
    <w:rsid w:val="00666258"/>
    <w:rsid w:val="00666718"/>
    <w:rsid w:val="006671E5"/>
    <w:rsid w:val="006674F9"/>
    <w:rsid w:val="00667C0D"/>
    <w:rsid w:val="0067009B"/>
    <w:rsid w:val="006727BD"/>
    <w:rsid w:val="00672818"/>
    <w:rsid w:val="00673699"/>
    <w:rsid w:val="0067418F"/>
    <w:rsid w:val="006752E7"/>
    <w:rsid w:val="00676F1D"/>
    <w:rsid w:val="00677789"/>
    <w:rsid w:val="00677F38"/>
    <w:rsid w:val="00680345"/>
    <w:rsid w:val="0068036D"/>
    <w:rsid w:val="00681C69"/>
    <w:rsid w:val="0068260A"/>
    <w:rsid w:val="00683112"/>
    <w:rsid w:val="00683469"/>
    <w:rsid w:val="006839B7"/>
    <w:rsid w:val="0068497E"/>
    <w:rsid w:val="00686684"/>
    <w:rsid w:val="006907EE"/>
    <w:rsid w:val="00692E06"/>
    <w:rsid w:val="00693CF4"/>
    <w:rsid w:val="00695482"/>
    <w:rsid w:val="006A05B6"/>
    <w:rsid w:val="006A1CE2"/>
    <w:rsid w:val="006A2B4B"/>
    <w:rsid w:val="006A3B39"/>
    <w:rsid w:val="006A467A"/>
    <w:rsid w:val="006A4CED"/>
    <w:rsid w:val="006A6849"/>
    <w:rsid w:val="006A6C32"/>
    <w:rsid w:val="006B0261"/>
    <w:rsid w:val="006B1D8E"/>
    <w:rsid w:val="006B2946"/>
    <w:rsid w:val="006B4144"/>
    <w:rsid w:val="006B5633"/>
    <w:rsid w:val="006B6737"/>
    <w:rsid w:val="006B7F71"/>
    <w:rsid w:val="006C254F"/>
    <w:rsid w:val="006C2D66"/>
    <w:rsid w:val="006C2EFC"/>
    <w:rsid w:val="006C30DB"/>
    <w:rsid w:val="006C4D20"/>
    <w:rsid w:val="006C4FDD"/>
    <w:rsid w:val="006C5883"/>
    <w:rsid w:val="006C5903"/>
    <w:rsid w:val="006C5DA7"/>
    <w:rsid w:val="006C602D"/>
    <w:rsid w:val="006C6901"/>
    <w:rsid w:val="006C6FDC"/>
    <w:rsid w:val="006D197A"/>
    <w:rsid w:val="006D2668"/>
    <w:rsid w:val="006D46C0"/>
    <w:rsid w:val="006D4C1B"/>
    <w:rsid w:val="006D69A3"/>
    <w:rsid w:val="006D6C37"/>
    <w:rsid w:val="006D8CCC"/>
    <w:rsid w:val="006E0513"/>
    <w:rsid w:val="006E13C6"/>
    <w:rsid w:val="006E4B9C"/>
    <w:rsid w:val="006E57C3"/>
    <w:rsid w:val="006E5C1C"/>
    <w:rsid w:val="006E5DFF"/>
    <w:rsid w:val="006E7F2D"/>
    <w:rsid w:val="006F0852"/>
    <w:rsid w:val="006F0D4A"/>
    <w:rsid w:val="006F13CE"/>
    <w:rsid w:val="006F15E9"/>
    <w:rsid w:val="006F1CD5"/>
    <w:rsid w:val="006F2CA7"/>
    <w:rsid w:val="006F326F"/>
    <w:rsid w:val="006F5486"/>
    <w:rsid w:val="006F6931"/>
    <w:rsid w:val="006F74BF"/>
    <w:rsid w:val="006F7636"/>
    <w:rsid w:val="006F7D1B"/>
    <w:rsid w:val="006F7F69"/>
    <w:rsid w:val="0070051E"/>
    <w:rsid w:val="00701108"/>
    <w:rsid w:val="00701675"/>
    <w:rsid w:val="00701B5E"/>
    <w:rsid w:val="007021C4"/>
    <w:rsid w:val="00703011"/>
    <w:rsid w:val="00703B07"/>
    <w:rsid w:val="0070532E"/>
    <w:rsid w:val="00705734"/>
    <w:rsid w:val="0070793E"/>
    <w:rsid w:val="00707B7C"/>
    <w:rsid w:val="00710958"/>
    <w:rsid w:val="00712A85"/>
    <w:rsid w:val="00713F8D"/>
    <w:rsid w:val="007140D9"/>
    <w:rsid w:val="00714983"/>
    <w:rsid w:val="00714C2F"/>
    <w:rsid w:val="007158A4"/>
    <w:rsid w:val="00715ADB"/>
    <w:rsid w:val="0071628B"/>
    <w:rsid w:val="007179ED"/>
    <w:rsid w:val="00717E97"/>
    <w:rsid w:val="007200BD"/>
    <w:rsid w:val="0072025E"/>
    <w:rsid w:val="00720263"/>
    <w:rsid w:val="007204F1"/>
    <w:rsid w:val="00720B97"/>
    <w:rsid w:val="0072137F"/>
    <w:rsid w:val="0072160B"/>
    <w:rsid w:val="0072292E"/>
    <w:rsid w:val="00722DF4"/>
    <w:rsid w:val="0072340F"/>
    <w:rsid w:val="00723E1A"/>
    <w:rsid w:val="00723ECB"/>
    <w:rsid w:val="00724675"/>
    <w:rsid w:val="00724830"/>
    <w:rsid w:val="007251F2"/>
    <w:rsid w:val="00725847"/>
    <w:rsid w:val="00725ED9"/>
    <w:rsid w:val="00726BF0"/>
    <w:rsid w:val="00726CFB"/>
    <w:rsid w:val="00727C40"/>
    <w:rsid w:val="00733692"/>
    <w:rsid w:val="00733E9D"/>
    <w:rsid w:val="00734C64"/>
    <w:rsid w:val="00735D33"/>
    <w:rsid w:val="00736110"/>
    <w:rsid w:val="0073671C"/>
    <w:rsid w:val="0073735A"/>
    <w:rsid w:val="00737852"/>
    <w:rsid w:val="007405F6"/>
    <w:rsid w:val="007408B1"/>
    <w:rsid w:val="00741845"/>
    <w:rsid w:val="00743E31"/>
    <w:rsid w:val="00744AC5"/>
    <w:rsid w:val="00745611"/>
    <w:rsid w:val="00745F06"/>
    <w:rsid w:val="007476D2"/>
    <w:rsid w:val="0075143A"/>
    <w:rsid w:val="00752016"/>
    <w:rsid w:val="007523D8"/>
    <w:rsid w:val="0075446E"/>
    <w:rsid w:val="00754D82"/>
    <w:rsid w:val="007553F9"/>
    <w:rsid w:val="00755EA4"/>
    <w:rsid w:val="007569B6"/>
    <w:rsid w:val="00756ECD"/>
    <w:rsid w:val="00757DBF"/>
    <w:rsid w:val="00761C37"/>
    <w:rsid w:val="0076306E"/>
    <w:rsid w:val="0076466B"/>
    <w:rsid w:val="0076466E"/>
    <w:rsid w:val="007646B2"/>
    <w:rsid w:val="00766516"/>
    <w:rsid w:val="00766724"/>
    <w:rsid w:val="007677B9"/>
    <w:rsid w:val="007677CC"/>
    <w:rsid w:val="00767F5B"/>
    <w:rsid w:val="007711BE"/>
    <w:rsid w:val="00772240"/>
    <w:rsid w:val="007728FB"/>
    <w:rsid w:val="00773389"/>
    <w:rsid w:val="0077410F"/>
    <w:rsid w:val="00774340"/>
    <w:rsid w:val="007751D8"/>
    <w:rsid w:val="0077542C"/>
    <w:rsid w:val="00775FAA"/>
    <w:rsid w:val="00776D25"/>
    <w:rsid w:val="007779DD"/>
    <w:rsid w:val="00780A1E"/>
    <w:rsid w:val="00780DB0"/>
    <w:rsid w:val="00781626"/>
    <w:rsid w:val="007817DF"/>
    <w:rsid w:val="0078217C"/>
    <w:rsid w:val="00782525"/>
    <w:rsid w:val="00783F8A"/>
    <w:rsid w:val="007847A6"/>
    <w:rsid w:val="007854C0"/>
    <w:rsid w:val="00786ED5"/>
    <w:rsid w:val="0078738F"/>
    <w:rsid w:val="00791C06"/>
    <w:rsid w:val="007927AE"/>
    <w:rsid w:val="00793617"/>
    <w:rsid w:val="00794375"/>
    <w:rsid w:val="00794DEF"/>
    <w:rsid w:val="007953A9"/>
    <w:rsid w:val="0079666A"/>
    <w:rsid w:val="00797992"/>
    <w:rsid w:val="007A1DCD"/>
    <w:rsid w:val="007A361E"/>
    <w:rsid w:val="007A3C79"/>
    <w:rsid w:val="007A403B"/>
    <w:rsid w:val="007A4D9B"/>
    <w:rsid w:val="007A525C"/>
    <w:rsid w:val="007A5899"/>
    <w:rsid w:val="007A5DEE"/>
    <w:rsid w:val="007A6208"/>
    <w:rsid w:val="007A6870"/>
    <w:rsid w:val="007A6A51"/>
    <w:rsid w:val="007A7498"/>
    <w:rsid w:val="007B0B0D"/>
    <w:rsid w:val="007B0C57"/>
    <w:rsid w:val="007B22F2"/>
    <w:rsid w:val="007B3313"/>
    <w:rsid w:val="007B3ACE"/>
    <w:rsid w:val="007C0BC3"/>
    <w:rsid w:val="007C0DCA"/>
    <w:rsid w:val="007C1EF6"/>
    <w:rsid w:val="007C2E5B"/>
    <w:rsid w:val="007C365A"/>
    <w:rsid w:val="007C4AE3"/>
    <w:rsid w:val="007C5426"/>
    <w:rsid w:val="007C564D"/>
    <w:rsid w:val="007C5B91"/>
    <w:rsid w:val="007C640F"/>
    <w:rsid w:val="007D0990"/>
    <w:rsid w:val="007D0F58"/>
    <w:rsid w:val="007D1765"/>
    <w:rsid w:val="007D2667"/>
    <w:rsid w:val="007D44C5"/>
    <w:rsid w:val="007D48BC"/>
    <w:rsid w:val="007D68F8"/>
    <w:rsid w:val="007D77B4"/>
    <w:rsid w:val="007E48D6"/>
    <w:rsid w:val="007E48DD"/>
    <w:rsid w:val="007E4BA6"/>
    <w:rsid w:val="007E505E"/>
    <w:rsid w:val="007E509C"/>
    <w:rsid w:val="007E5518"/>
    <w:rsid w:val="007E5927"/>
    <w:rsid w:val="007E6611"/>
    <w:rsid w:val="007E704A"/>
    <w:rsid w:val="007E7531"/>
    <w:rsid w:val="007F0260"/>
    <w:rsid w:val="007F0756"/>
    <w:rsid w:val="007F08FF"/>
    <w:rsid w:val="007F1B92"/>
    <w:rsid w:val="007F263F"/>
    <w:rsid w:val="007F2AA9"/>
    <w:rsid w:val="007F5829"/>
    <w:rsid w:val="007F600B"/>
    <w:rsid w:val="007F721A"/>
    <w:rsid w:val="007F770D"/>
    <w:rsid w:val="00800909"/>
    <w:rsid w:val="00800F48"/>
    <w:rsid w:val="00802A39"/>
    <w:rsid w:val="00803F4B"/>
    <w:rsid w:val="008044C0"/>
    <w:rsid w:val="008058B2"/>
    <w:rsid w:val="00806CD5"/>
    <w:rsid w:val="0081074F"/>
    <w:rsid w:val="00811087"/>
    <w:rsid w:val="00811612"/>
    <w:rsid w:val="0081180F"/>
    <w:rsid w:val="008129F2"/>
    <w:rsid w:val="0081369B"/>
    <w:rsid w:val="00813F1A"/>
    <w:rsid w:val="0081503D"/>
    <w:rsid w:val="0081541A"/>
    <w:rsid w:val="0081583E"/>
    <w:rsid w:val="00815DBD"/>
    <w:rsid w:val="00816252"/>
    <w:rsid w:val="00816486"/>
    <w:rsid w:val="008164B8"/>
    <w:rsid w:val="0082208E"/>
    <w:rsid w:val="0082325F"/>
    <w:rsid w:val="008232F9"/>
    <w:rsid w:val="0082395E"/>
    <w:rsid w:val="00824B36"/>
    <w:rsid w:val="00825321"/>
    <w:rsid w:val="0082549E"/>
    <w:rsid w:val="00825DDB"/>
    <w:rsid w:val="00826106"/>
    <w:rsid w:val="008261E1"/>
    <w:rsid w:val="008266F4"/>
    <w:rsid w:val="008278A0"/>
    <w:rsid w:val="00827E96"/>
    <w:rsid w:val="00835C1B"/>
    <w:rsid w:val="0083651D"/>
    <w:rsid w:val="00840C40"/>
    <w:rsid w:val="0084104D"/>
    <w:rsid w:val="008427FD"/>
    <w:rsid w:val="00842890"/>
    <w:rsid w:val="00842F4B"/>
    <w:rsid w:val="00844B9C"/>
    <w:rsid w:val="0084630B"/>
    <w:rsid w:val="00846D0E"/>
    <w:rsid w:val="008476C2"/>
    <w:rsid w:val="00850741"/>
    <w:rsid w:val="00850B05"/>
    <w:rsid w:val="008510BF"/>
    <w:rsid w:val="00851A8C"/>
    <w:rsid w:val="00853F34"/>
    <w:rsid w:val="0085556D"/>
    <w:rsid w:val="008555CA"/>
    <w:rsid w:val="008555F8"/>
    <w:rsid w:val="008561C5"/>
    <w:rsid w:val="0085643A"/>
    <w:rsid w:val="0085707B"/>
    <w:rsid w:val="0085B4F8"/>
    <w:rsid w:val="00861272"/>
    <w:rsid w:val="008614AC"/>
    <w:rsid w:val="00863D96"/>
    <w:rsid w:val="00864A10"/>
    <w:rsid w:val="00865207"/>
    <w:rsid w:val="00865215"/>
    <w:rsid w:val="00865747"/>
    <w:rsid w:val="00865F8E"/>
    <w:rsid w:val="00866C83"/>
    <w:rsid w:val="00866E0C"/>
    <w:rsid w:val="00867182"/>
    <w:rsid w:val="00870360"/>
    <w:rsid w:val="00871022"/>
    <w:rsid w:val="00871A5C"/>
    <w:rsid w:val="00872C21"/>
    <w:rsid w:val="008736A3"/>
    <w:rsid w:val="00874F05"/>
    <w:rsid w:val="00876017"/>
    <w:rsid w:val="00876600"/>
    <w:rsid w:val="00876E25"/>
    <w:rsid w:val="008779E8"/>
    <w:rsid w:val="00877E0C"/>
    <w:rsid w:val="00880CDC"/>
    <w:rsid w:val="0088105D"/>
    <w:rsid w:val="00881BA3"/>
    <w:rsid w:val="00881D77"/>
    <w:rsid w:val="00883782"/>
    <w:rsid w:val="00883B68"/>
    <w:rsid w:val="00884CE2"/>
    <w:rsid w:val="008852A2"/>
    <w:rsid w:val="00885D33"/>
    <w:rsid w:val="00885E65"/>
    <w:rsid w:val="0088684A"/>
    <w:rsid w:val="00886DBF"/>
    <w:rsid w:val="0088763A"/>
    <w:rsid w:val="00887952"/>
    <w:rsid w:val="008903E0"/>
    <w:rsid w:val="008905FC"/>
    <w:rsid w:val="008919FE"/>
    <w:rsid w:val="00892793"/>
    <w:rsid w:val="00892814"/>
    <w:rsid w:val="00894025"/>
    <w:rsid w:val="00894228"/>
    <w:rsid w:val="00896A7E"/>
    <w:rsid w:val="0089709C"/>
    <w:rsid w:val="008972F0"/>
    <w:rsid w:val="00897577"/>
    <w:rsid w:val="008977EB"/>
    <w:rsid w:val="00897D75"/>
    <w:rsid w:val="008A18F8"/>
    <w:rsid w:val="008A3128"/>
    <w:rsid w:val="008A3722"/>
    <w:rsid w:val="008A4812"/>
    <w:rsid w:val="008A5045"/>
    <w:rsid w:val="008A5B1A"/>
    <w:rsid w:val="008A6161"/>
    <w:rsid w:val="008A6E35"/>
    <w:rsid w:val="008A6E8F"/>
    <w:rsid w:val="008B44FA"/>
    <w:rsid w:val="008B4FE0"/>
    <w:rsid w:val="008B6687"/>
    <w:rsid w:val="008B714E"/>
    <w:rsid w:val="008B76F0"/>
    <w:rsid w:val="008B7707"/>
    <w:rsid w:val="008B7FE0"/>
    <w:rsid w:val="008C0DD5"/>
    <w:rsid w:val="008C1693"/>
    <w:rsid w:val="008C16DD"/>
    <w:rsid w:val="008C2381"/>
    <w:rsid w:val="008C2427"/>
    <w:rsid w:val="008C2E78"/>
    <w:rsid w:val="008C2ED2"/>
    <w:rsid w:val="008C7B71"/>
    <w:rsid w:val="008D0088"/>
    <w:rsid w:val="008D05FF"/>
    <w:rsid w:val="008D0B73"/>
    <w:rsid w:val="008D0FBE"/>
    <w:rsid w:val="008D31F2"/>
    <w:rsid w:val="008D3230"/>
    <w:rsid w:val="008D4665"/>
    <w:rsid w:val="008D4774"/>
    <w:rsid w:val="008D5B7A"/>
    <w:rsid w:val="008D6E24"/>
    <w:rsid w:val="008E03C7"/>
    <w:rsid w:val="008E1853"/>
    <w:rsid w:val="008E1CE4"/>
    <w:rsid w:val="008E1F52"/>
    <w:rsid w:val="008E253F"/>
    <w:rsid w:val="008E35A6"/>
    <w:rsid w:val="008E3D8B"/>
    <w:rsid w:val="008E524E"/>
    <w:rsid w:val="008E5363"/>
    <w:rsid w:val="008E61A4"/>
    <w:rsid w:val="008E6F50"/>
    <w:rsid w:val="008E71CC"/>
    <w:rsid w:val="008E7C31"/>
    <w:rsid w:val="008E7DD8"/>
    <w:rsid w:val="008F02DA"/>
    <w:rsid w:val="008F07AD"/>
    <w:rsid w:val="008F1C2E"/>
    <w:rsid w:val="008F2AD6"/>
    <w:rsid w:val="008F2C7C"/>
    <w:rsid w:val="008F352A"/>
    <w:rsid w:val="008F4BFB"/>
    <w:rsid w:val="008F5627"/>
    <w:rsid w:val="008F605F"/>
    <w:rsid w:val="008F709A"/>
    <w:rsid w:val="00900A1F"/>
    <w:rsid w:val="00900A31"/>
    <w:rsid w:val="00902B81"/>
    <w:rsid w:val="00902C40"/>
    <w:rsid w:val="00903A2E"/>
    <w:rsid w:val="00904076"/>
    <w:rsid w:val="00904450"/>
    <w:rsid w:val="00904ECD"/>
    <w:rsid w:val="00905973"/>
    <w:rsid w:val="00905D49"/>
    <w:rsid w:val="00906988"/>
    <w:rsid w:val="00906AAF"/>
    <w:rsid w:val="00907617"/>
    <w:rsid w:val="00910CD4"/>
    <w:rsid w:val="00911634"/>
    <w:rsid w:val="00911AF8"/>
    <w:rsid w:val="00911EC1"/>
    <w:rsid w:val="00913393"/>
    <w:rsid w:val="00913EB6"/>
    <w:rsid w:val="00914362"/>
    <w:rsid w:val="00914848"/>
    <w:rsid w:val="00914E1A"/>
    <w:rsid w:val="00914FCB"/>
    <w:rsid w:val="00914FEA"/>
    <w:rsid w:val="009150F9"/>
    <w:rsid w:val="0091535A"/>
    <w:rsid w:val="0091648F"/>
    <w:rsid w:val="00916F1C"/>
    <w:rsid w:val="00921764"/>
    <w:rsid w:val="00921928"/>
    <w:rsid w:val="00922110"/>
    <w:rsid w:val="00923675"/>
    <w:rsid w:val="00924242"/>
    <w:rsid w:val="009246F2"/>
    <w:rsid w:val="00924911"/>
    <w:rsid w:val="009255EF"/>
    <w:rsid w:val="00925B4F"/>
    <w:rsid w:val="00926222"/>
    <w:rsid w:val="00927B44"/>
    <w:rsid w:val="00927F2A"/>
    <w:rsid w:val="009305B8"/>
    <w:rsid w:val="00934179"/>
    <w:rsid w:val="00935322"/>
    <w:rsid w:val="00936230"/>
    <w:rsid w:val="009374CC"/>
    <w:rsid w:val="009419EF"/>
    <w:rsid w:val="00942648"/>
    <w:rsid w:val="0094370A"/>
    <w:rsid w:val="00943B59"/>
    <w:rsid w:val="00944820"/>
    <w:rsid w:val="009451B0"/>
    <w:rsid w:val="00945448"/>
    <w:rsid w:val="00950534"/>
    <w:rsid w:val="00954100"/>
    <w:rsid w:val="00957686"/>
    <w:rsid w:val="00960CC2"/>
    <w:rsid w:val="00960EAF"/>
    <w:rsid w:val="00961505"/>
    <w:rsid w:val="009623ED"/>
    <w:rsid w:val="009623F9"/>
    <w:rsid w:val="0096321D"/>
    <w:rsid w:val="00964EED"/>
    <w:rsid w:val="00967D6E"/>
    <w:rsid w:val="00970ABE"/>
    <w:rsid w:val="00970ADB"/>
    <w:rsid w:val="00973962"/>
    <w:rsid w:val="00974480"/>
    <w:rsid w:val="00975AC5"/>
    <w:rsid w:val="00976B1E"/>
    <w:rsid w:val="00977CBE"/>
    <w:rsid w:val="00981F38"/>
    <w:rsid w:val="00981FDF"/>
    <w:rsid w:val="009822BC"/>
    <w:rsid w:val="00982CFC"/>
    <w:rsid w:val="0098302B"/>
    <w:rsid w:val="0098467D"/>
    <w:rsid w:val="009855FF"/>
    <w:rsid w:val="00985E33"/>
    <w:rsid w:val="00987ED5"/>
    <w:rsid w:val="00991429"/>
    <w:rsid w:val="00992236"/>
    <w:rsid w:val="00992EF9"/>
    <w:rsid w:val="00993008"/>
    <w:rsid w:val="00993455"/>
    <w:rsid w:val="009939AF"/>
    <w:rsid w:val="00994A46"/>
    <w:rsid w:val="00996D05"/>
    <w:rsid w:val="0099797B"/>
    <w:rsid w:val="00997C08"/>
    <w:rsid w:val="00997DDC"/>
    <w:rsid w:val="0099D6A2"/>
    <w:rsid w:val="009A06CD"/>
    <w:rsid w:val="009A0BA9"/>
    <w:rsid w:val="009A1A64"/>
    <w:rsid w:val="009A1B39"/>
    <w:rsid w:val="009A2B1F"/>
    <w:rsid w:val="009A5C96"/>
    <w:rsid w:val="009A691D"/>
    <w:rsid w:val="009A7539"/>
    <w:rsid w:val="009A75DE"/>
    <w:rsid w:val="009B09DE"/>
    <w:rsid w:val="009B1B52"/>
    <w:rsid w:val="009B282A"/>
    <w:rsid w:val="009B2D3B"/>
    <w:rsid w:val="009B4063"/>
    <w:rsid w:val="009B473C"/>
    <w:rsid w:val="009B4DF6"/>
    <w:rsid w:val="009B5FEF"/>
    <w:rsid w:val="009B6B8E"/>
    <w:rsid w:val="009B7B21"/>
    <w:rsid w:val="009B7BBA"/>
    <w:rsid w:val="009C165B"/>
    <w:rsid w:val="009C2077"/>
    <w:rsid w:val="009C20F2"/>
    <w:rsid w:val="009C2E21"/>
    <w:rsid w:val="009C3CDA"/>
    <w:rsid w:val="009C4429"/>
    <w:rsid w:val="009C4434"/>
    <w:rsid w:val="009C4BAD"/>
    <w:rsid w:val="009C5875"/>
    <w:rsid w:val="009C5DD5"/>
    <w:rsid w:val="009C65CA"/>
    <w:rsid w:val="009D0A10"/>
    <w:rsid w:val="009D0E50"/>
    <w:rsid w:val="009D1139"/>
    <w:rsid w:val="009D1CC8"/>
    <w:rsid w:val="009D36F7"/>
    <w:rsid w:val="009D3C14"/>
    <w:rsid w:val="009D43B0"/>
    <w:rsid w:val="009D4987"/>
    <w:rsid w:val="009D513A"/>
    <w:rsid w:val="009D54F1"/>
    <w:rsid w:val="009D5812"/>
    <w:rsid w:val="009D60B8"/>
    <w:rsid w:val="009D65B0"/>
    <w:rsid w:val="009D6622"/>
    <w:rsid w:val="009E0545"/>
    <w:rsid w:val="009E14E2"/>
    <w:rsid w:val="009E19DC"/>
    <w:rsid w:val="009E2155"/>
    <w:rsid w:val="009E262C"/>
    <w:rsid w:val="009E2769"/>
    <w:rsid w:val="009E37BC"/>
    <w:rsid w:val="009E3D4D"/>
    <w:rsid w:val="009E3EDE"/>
    <w:rsid w:val="009E5218"/>
    <w:rsid w:val="009E5475"/>
    <w:rsid w:val="009E6569"/>
    <w:rsid w:val="009E7A3F"/>
    <w:rsid w:val="009F0FA8"/>
    <w:rsid w:val="009F3737"/>
    <w:rsid w:val="009F499F"/>
    <w:rsid w:val="009F55D1"/>
    <w:rsid w:val="009F5C6C"/>
    <w:rsid w:val="009F6EED"/>
    <w:rsid w:val="009F7477"/>
    <w:rsid w:val="009F7744"/>
    <w:rsid w:val="00A00D5E"/>
    <w:rsid w:val="00A00DE5"/>
    <w:rsid w:val="00A02325"/>
    <w:rsid w:val="00A03596"/>
    <w:rsid w:val="00A03B99"/>
    <w:rsid w:val="00A03D34"/>
    <w:rsid w:val="00A03FAF"/>
    <w:rsid w:val="00A045BF"/>
    <w:rsid w:val="00A05FFA"/>
    <w:rsid w:val="00A06027"/>
    <w:rsid w:val="00A06474"/>
    <w:rsid w:val="00A066D6"/>
    <w:rsid w:val="00A06852"/>
    <w:rsid w:val="00A069C6"/>
    <w:rsid w:val="00A06EF2"/>
    <w:rsid w:val="00A0C70E"/>
    <w:rsid w:val="00A10C72"/>
    <w:rsid w:val="00A113A0"/>
    <w:rsid w:val="00A11F1B"/>
    <w:rsid w:val="00A123AB"/>
    <w:rsid w:val="00A140E7"/>
    <w:rsid w:val="00A149A4"/>
    <w:rsid w:val="00A14D2B"/>
    <w:rsid w:val="00A164D5"/>
    <w:rsid w:val="00A21513"/>
    <w:rsid w:val="00A21A88"/>
    <w:rsid w:val="00A21F32"/>
    <w:rsid w:val="00A22B84"/>
    <w:rsid w:val="00A2349B"/>
    <w:rsid w:val="00A23FE3"/>
    <w:rsid w:val="00A24D6C"/>
    <w:rsid w:val="00A254C1"/>
    <w:rsid w:val="00A257D1"/>
    <w:rsid w:val="00A2656C"/>
    <w:rsid w:val="00A26F83"/>
    <w:rsid w:val="00A2CADF"/>
    <w:rsid w:val="00A3077A"/>
    <w:rsid w:val="00A30DE9"/>
    <w:rsid w:val="00A310D7"/>
    <w:rsid w:val="00A316C4"/>
    <w:rsid w:val="00A31DDA"/>
    <w:rsid w:val="00A324D3"/>
    <w:rsid w:val="00A332F0"/>
    <w:rsid w:val="00A3355E"/>
    <w:rsid w:val="00A33645"/>
    <w:rsid w:val="00A33763"/>
    <w:rsid w:val="00A35E6F"/>
    <w:rsid w:val="00A35F2A"/>
    <w:rsid w:val="00A369A7"/>
    <w:rsid w:val="00A37954"/>
    <w:rsid w:val="00A453B3"/>
    <w:rsid w:val="00A46FF6"/>
    <w:rsid w:val="00A473E9"/>
    <w:rsid w:val="00A50696"/>
    <w:rsid w:val="00A52907"/>
    <w:rsid w:val="00A551E0"/>
    <w:rsid w:val="00A55241"/>
    <w:rsid w:val="00A56229"/>
    <w:rsid w:val="00A5674C"/>
    <w:rsid w:val="00A56919"/>
    <w:rsid w:val="00A602E5"/>
    <w:rsid w:val="00A61924"/>
    <w:rsid w:val="00A61EE6"/>
    <w:rsid w:val="00A62AD3"/>
    <w:rsid w:val="00A637C0"/>
    <w:rsid w:val="00A640A7"/>
    <w:rsid w:val="00A66235"/>
    <w:rsid w:val="00A664A1"/>
    <w:rsid w:val="00A67471"/>
    <w:rsid w:val="00A71785"/>
    <w:rsid w:val="00A7231D"/>
    <w:rsid w:val="00A724B3"/>
    <w:rsid w:val="00A7357B"/>
    <w:rsid w:val="00A75318"/>
    <w:rsid w:val="00A75439"/>
    <w:rsid w:val="00A773A2"/>
    <w:rsid w:val="00A77B39"/>
    <w:rsid w:val="00A80C16"/>
    <w:rsid w:val="00A8306F"/>
    <w:rsid w:val="00A84099"/>
    <w:rsid w:val="00A84332"/>
    <w:rsid w:val="00A850DC"/>
    <w:rsid w:val="00A85178"/>
    <w:rsid w:val="00A8545C"/>
    <w:rsid w:val="00A85959"/>
    <w:rsid w:val="00A87C7F"/>
    <w:rsid w:val="00A923C0"/>
    <w:rsid w:val="00A92F93"/>
    <w:rsid w:val="00A93624"/>
    <w:rsid w:val="00A93AC1"/>
    <w:rsid w:val="00A9401C"/>
    <w:rsid w:val="00A956BA"/>
    <w:rsid w:val="00A9602B"/>
    <w:rsid w:val="00A9794E"/>
    <w:rsid w:val="00A9BB4B"/>
    <w:rsid w:val="00AA0FC6"/>
    <w:rsid w:val="00AA20CD"/>
    <w:rsid w:val="00AA28FD"/>
    <w:rsid w:val="00AA4326"/>
    <w:rsid w:val="00AA4ADA"/>
    <w:rsid w:val="00AA6B3B"/>
    <w:rsid w:val="00AA6E66"/>
    <w:rsid w:val="00AA6F70"/>
    <w:rsid w:val="00AA731B"/>
    <w:rsid w:val="00AB02ED"/>
    <w:rsid w:val="00AB0EA6"/>
    <w:rsid w:val="00AB1E79"/>
    <w:rsid w:val="00AB2647"/>
    <w:rsid w:val="00AB27C0"/>
    <w:rsid w:val="00AB2AB7"/>
    <w:rsid w:val="00AB2E68"/>
    <w:rsid w:val="00AB3637"/>
    <w:rsid w:val="00AB4759"/>
    <w:rsid w:val="00AB49F6"/>
    <w:rsid w:val="00AB4D91"/>
    <w:rsid w:val="00AB56D9"/>
    <w:rsid w:val="00AB73E9"/>
    <w:rsid w:val="00AB7613"/>
    <w:rsid w:val="00AC11C9"/>
    <w:rsid w:val="00AC14A8"/>
    <w:rsid w:val="00AC1E87"/>
    <w:rsid w:val="00AC1FFC"/>
    <w:rsid w:val="00AC2E15"/>
    <w:rsid w:val="00AC30E2"/>
    <w:rsid w:val="00AC3791"/>
    <w:rsid w:val="00AC3876"/>
    <w:rsid w:val="00AC3E83"/>
    <w:rsid w:val="00AC5795"/>
    <w:rsid w:val="00AC60C4"/>
    <w:rsid w:val="00AC71B1"/>
    <w:rsid w:val="00AD0B2B"/>
    <w:rsid w:val="00AD107F"/>
    <w:rsid w:val="00AD1A27"/>
    <w:rsid w:val="00AD1E78"/>
    <w:rsid w:val="00AD2AA7"/>
    <w:rsid w:val="00AD2AB2"/>
    <w:rsid w:val="00AD37C4"/>
    <w:rsid w:val="00AD5F7A"/>
    <w:rsid w:val="00AD6CAF"/>
    <w:rsid w:val="00AE05E8"/>
    <w:rsid w:val="00AE1206"/>
    <w:rsid w:val="00AE3186"/>
    <w:rsid w:val="00AE3A67"/>
    <w:rsid w:val="00AE3CD4"/>
    <w:rsid w:val="00AE4C30"/>
    <w:rsid w:val="00AE6F4E"/>
    <w:rsid w:val="00AE74C3"/>
    <w:rsid w:val="00AF2B94"/>
    <w:rsid w:val="00AF3EB3"/>
    <w:rsid w:val="00AF53DA"/>
    <w:rsid w:val="00AF5609"/>
    <w:rsid w:val="00AF5F56"/>
    <w:rsid w:val="00AF6885"/>
    <w:rsid w:val="00AF7A4E"/>
    <w:rsid w:val="00B010DC"/>
    <w:rsid w:val="00B01EC6"/>
    <w:rsid w:val="00B043CD"/>
    <w:rsid w:val="00B0491B"/>
    <w:rsid w:val="00B059B2"/>
    <w:rsid w:val="00B070A9"/>
    <w:rsid w:val="00B0D8C6"/>
    <w:rsid w:val="00B10921"/>
    <w:rsid w:val="00B14271"/>
    <w:rsid w:val="00B142BB"/>
    <w:rsid w:val="00B164A7"/>
    <w:rsid w:val="00B16742"/>
    <w:rsid w:val="00B20CCA"/>
    <w:rsid w:val="00B211E4"/>
    <w:rsid w:val="00B21E95"/>
    <w:rsid w:val="00B22856"/>
    <w:rsid w:val="00B22FFA"/>
    <w:rsid w:val="00B232A1"/>
    <w:rsid w:val="00B23456"/>
    <w:rsid w:val="00B23554"/>
    <w:rsid w:val="00B25F2E"/>
    <w:rsid w:val="00B26E87"/>
    <w:rsid w:val="00B27DBF"/>
    <w:rsid w:val="00B30245"/>
    <w:rsid w:val="00B312FC"/>
    <w:rsid w:val="00B3354B"/>
    <w:rsid w:val="00B33CF0"/>
    <w:rsid w:val="00B34035"/>
    <w:rsid w:val="00B34A77"/>
    <w:rsid w:val="00B3517E"/>
    <w:rsid w:val="00B35FBE"/>
    <w:rsid w:val="00B36121"/>
    <w:rsid w:val="00B36322"/>
    <w:rsid w:val="00B368C8"/>
    <w:rsid w:val="00B37287"/>
    <w:rsid w:val="00B413B8"/>
    <w:rsid w:val="00B421A7"/>
    <w:rsid w:val="00B43324"/>
    <w:rsid w:val="00B438FC"/>
    <w:rsid w:val="00B43E24"/>
    <w:rsid w:val="00B445B5"/>
    <w:rsid w:val="00B447FB"/>
    <w:rsid w:val="00B44E90"/>
    <w:rsid w:val="00B510A9"/>
    <w:rsid w:val="00B5373F"/>
    <w:rsid w:val="00B54BA4"/>
    <w:rsid w:val="00B54FEA"/>
    <w:rsid w:val="00B5516C"/>
    <w:rsid w:val="00B56096"/>
    <w:rsid w:val="00B56E96"/>
    <w:rsid w:val="00B60DF1"/>
    <w:rsid w:val="00B6106B"/>
    <w:rsid w:val="00B61850"/>
    <w:rsid w:val="00B61F54"/>
    <w:rsid w:val="00B620BD"/>
    <w:rsid w:val="00B62341"/>
    <w:rsid w:val="00B62AEC"/>
    <w:rsid w:val="00B63619"/>
    <w:rsid w:val="00B64C96"/>
    <w:rsid w:val="00B668D5"/>
    <w:rsid w:val="00B70812"/>
    <w:rsid w:val="00B70E19"/>
    <w:rsid w:val="00B71856"/>
    <w:rsid w:val="00B73991"/>
    <w:rsid w:val="00B74608"/>
    <w:rsid w:val="00B75A33"/>
    <w:rsid w:val="00B77A30"/>
    <w:rsid w:val="00B807E0"/>
    <w:rsid w:val="00B80808"/>
    <w:rsid w:val="00B827E0"/>
    <w:rsid w:val="00B8421B"/>
    <w:rsid w:val="00B850AC"/>
    <w:rsid w:val="00B85E22"/>
    <w:rsid w:val="00B87E4F"/>
    <w:rsid w:val="00B903D0"/>
    <w:rsid w:val="00B90A08"/>
    <w:rsid w:val="00B91499"/>
    <w:rsid w:val="00B914E8"/>
    <w:rsid w:val="00B92D12"/>
    <w:rsid w:val="00B93E64"/>
    <w:rsid w:val="00B94250"/>
    <w:rsid w:val="00B9474B"/>
    <w:rsid w:val="00B94FC9"/>
    <w:rsid w:val="00B9502F"/>
    <w:rsid w:val="00B959B3"/>
    <w:rsid w:val="00B960BC"/>
    <w:rsid w:val="00B96D21"/>
    <w:rsid w:val="00B96E3D"/>
    <w:rsid w:val="00B97255"/>
    <w:rsid w:val="00BA10B6"/>
    <w:rsid w:val="00BA2478"/>
    <w:rsid w:val="00BA279A"/>
    <w:rsid w:val="00BA2D26"/>
    <w:rsid w:val="00BA3E02"/>
    <w:rsid w:val="00BA413F"/>
    <w:rsid w:val="00BA51A4"/>
    <w:rsid w:val="00BA5751"/>
    <w:rsid w:val="00BA64D3"/>
    <w:rsid w:val="00BA721D"/>
    <w:rsid w:val="00BA7D26"/>
    <w:rsid w:val="00BB1ADE"/>
    <w:rsid w:val="00BB258E"/>
    <w:rsid w:val="00BB4C48"/>
    <w:rsid w:val="00BB4F17"/>
    <w:rsid w:val="00BB7751"/>
    <w:rsid w:val="00BC1CD9"/>
    <w:rsid w:val="00BC27EC"/>
    <w:rsid w:val="00BC5AB7"/>
    <w:rsid w:val="00BC5FED"/>
    <w:rsid w:val="00BC69CA"/>
    <w:rsid w:val="00BC6A35"/>
    <w:rsid w:val="00BC7463"/>
    <w:rsid w:val="00BC7B56"/>
    <w:rsid w:val="00BC7B88"/>
    <w:rsid w:val="00BD135F"/>
    <w:rsid w:val="00BD2B0C"/>
    <w:rsid w:val="00BD2BC4"/>
    <w:rsid w:val="00BD3574"/>
    <w:rsid w:val="00BD3EE8"/>
    <w:rsid w:val="00BD483C"/>
    <w:rsid w:val="00BD49AC"/>
    <w:rsid w:val="00BD5354"/>
    <w:rsid w:val="00BD7811"/>
    <w:rsid w:val="00BD7D50"/>
    <w:rsid w:val="00BE1455"/>
    <w:rsid w:val="00BE3482"/>
    <w:rsid w:val="00BE3AC4"/>
    <w:rsid w:val="00BE44E8"/>
    <w:rsid w:val="00BE490A"/>
    <w:rsid w:val="00BE7000"/>
    <w:rsid w:val="00BE7564"/>
    <w:rsid w:val="00BEE69E"/>
    <w:rsid w:val="00BEF94E"/>
    <w:rsid w:val="00BF0111"/>
    <w:rsid w:val="00BF0133"/>
    <w:rsid w:val="00BF21B4"/>
    <w:rsid w:val="00BF3703"/>
    <w:rsid w:val="00BF4A99"/>
    <w:rsid w:val="00BF51C8"/>
    <w:rsid w:val="00BF5859"/>
    <w:rsid w:val="00BF6549"/>
    <w:rsid w:val="00BF6C64"/>
    <w:rsid w:val="00BF6D95"/>
    <w:rsid w:val="00BF73FB"/>
    <w:rsid w:val="00BF7409"/>
    <w:rsid w:val="00BF7FB4"/>
    <w:rsid w:val="00C01644"/>
    <w:rsid w:val="00C04D6B"/>
    <w:rsid w:val="00C0572F"/>
    <w:rsid w:val="00C05AB9"/>
    <w:rsid w:val="00C06A54"/>
    <w:rsid w:val="00C06AAE"/>
    <w:rsid w:val="00C06BAC"/>
    <w:rsid w:val="00C07222"/>
    <w:rsid w:val="00C104BA"/>
    <w:rsid w:val="00C10A8F"/>
    <w:rsid w:val="00C11060"/>
    <w:rsid w:val="00C110BD"/>
    <w:rsid w:val="00C11427"/>
    <w:rsid w:val="00C135B0"/>
    <w:rsid w:val="00C20162"/>
    <w:rsid w:val="00C21005"/>
    <w:rsid w:val="00C21D39"/>
    <w:rsid w:val="00C223CB"/>
    <w:rsid w:val="00C22D1B"/>
    <w:rsid w:val="00C235F0"/>
    <w:rsid w:val="00C248D9"/>
    <w:rsid w:val="00C2669F"/>
    <w:rsid w:val="00C27A10"/>
    <w:rsid w:val="00C27CD3"/>
    <w:rsid w:val="00C333DB"/>
    <w:rsid w:val="00C33991"/>
    <w:rsid w:val="00C3502C"/>
    <w:rsid w:val="00C354E0"/>
    <w:rsid w:val="00C361D6"/>
    <w:rsid w:val="00C36B45"/>
    <w:rsid w:val="00C402B7"/>
    <w:rsid w:val="00C40320"/>
    <w:rsid w:val="00C40CBF"/>
    <w:rsid w:val="00C40DE3"/>
    <w:rsid w:val="00C4557F"/>
    <w:rsid w:val="00C459DF"/>
    <w:rsid w:val="00C47278"/>
    <w:rsid w:val="00C50F2D"/>
    <w:rsid w:val="00C52226"/>
    <w:rsid w:val="00C527F4"/>
    <w:rsid w:val="00C52924"/>
    <w:rsid w:val="00C52B5D"/>
    <w:rsid w:val="00C549A9"/>
    <w:rsid w:val="00C56D97"/>
    <w:rsid w:val="00C5719B"/>
    <w:rsid w:val="00C579F9"/>
    <w:rsid w:val="00C57FA1"/>
    <w:rsid w:val="00C64469"/>
    <w:rsid w:val="00C64C52"/>
    <w:rsid w:val="00C64D1A"/>
    <w:rsid w:val="00C65B0F"/>
    <w:rsid w:val="00C66C98"/>
    <w:rsid w:val="00C67902"/>
    <w:rsid w:val="00C703C8"/>
    <w:rsid w:val="00C73734"/>
    <w:rsid w:val="00C737EC"/>
    <w:rsid w:val="00C7476B"/>
    <w:rsid w:val="00C74A52"/>
    <w:rsid w:val="00C74AC4"/>
    <w:rsid w:val="00C7595A"/>
    <w:rsid w:val="00C76185"/>
    <w:rsid w:val="00C76B6C"/>
    <w:rsid w:val="00C7717A"/>
    <w:rsid w:val="00C806D7"/>
    <w:rsid w:val="00C80F1A"/>
    <w:rsid w:val="00C81E37"/>
    <w:rsid w:val="00C829DB"/>
    <w:rsid w:val="00C8368B"/>
    <w:rsid w:val="00C840FA"/>
    <w:rsid w:val="00C84B56"/>
    <w:rsid w:val="00C85FE6"/>
    <w:rsid w:val="00C86EC5"/>
    <w:rsid w:val="00C86EF3"/>
    <w:rsid w:val="00C8703F"/>
    <w:rsid w:val="00C8746E"/>
    <w:rsid w:val="00C87D26"/>
    <w:rsid w:val="00C901F5"/>
    <w:rsid w:val="00C9192B"/>
    <w:rsid w:val="00C9229F"/>
    <w:rsid w:val="00C9463B"/>
    <w:rsid w:val="00C9468F"/>
    <w:rsid w:val="00C94814"/>
    <w:rsid w:val="00C95B6F"/>
    <w:rsid w:val="00C95BEB"/>
    <w:rsid w:val="00C97839"/>
    <w:rsid w:val="00CA0328"/>
    <w:rsid w:val="00CA05F2"/>
    <w:rsid w:val="00CA0624"/>
    <w:rsid w:val="00CA0DC2"/>
    <w:rsid w:val="00CA2F7E"/>
    <w:rsid w:val="00CA3399"/>
    <w:rsid w:val="00CA3F2C"/>
    <w:rsid w:val="00CA4A80"/>
    <w:rsid w:val="00CA52B8"/>
    <w:rsid w:val="00CA721E"/>
    <w:rsid w:val="00CA78A8"/>
    <w:rsid w:val="00CA7F93"/>
    <w:rsid w:val="00CB1646"/>
    <w:rsid w:val="00CB172B"/>
    <w:rsid w:val="00CB1B11"/>
    <w:rsid w:val="00CB44C8"/>
    <w:rsid w:val="00CB5937"/>
    <w:rsid w:val="00CB7EC6"/>
    <w:rsid w:val="00CC01FE"/>
    <w:rsid w:val="00CC04E1"/>
    <w:rsid w:val="00CC3BEC"/>
    <w:rsid w:val="00CC447D"/>
    <w:rsid w:val="00CC5277"/>
    <w:rsid w:val="00CC5653"/>
    <w:rsid w:val="00CC634E"/>
    <w:rsid w:val="00CD0992"/>
    <w:rsid w:val="00CD0E95"/>
    <w:rsid w:val="00CD3309"/>
    <w:rsid w:val="00CD3A49"/>
    <w:rsid w:val="00CD576A"/>
    <w:rsid w:val="00CD6130"/>
    <w:rsid w:val="00CD6DA6"/>
    <w:rsid w:val="00CD770F"/>
    <w:rsid w:val="00CD7846"/>
    <w:rsid w:val="00CE0944"/>
    <w:rsid w:val="00CE14E3"/>
    <w:rsid w:val="00CE154A"/>
    <w:rsid w:val="00CE51FF"/>
    <w:rsid w:val="00CE575B"/>
    <w:rsid w:val="00CE5A9F"/>
    <w:rsid w:val="00CE640B"/>
    <w:rsid w:val="00CE67D9"/>
    <w:rsid w:val="00CF1150"/>
    <w:rsid w:val="00CF12FF"/>
    <w:rsid w:val="00CF2205"/>
    <w:rsid w:val="00CF3D26"/>
    <w:rsid w:val="00CF49A2"/>
    <w:rsid w:val="00CF4CC8"/>
    <w:rsid w:val="00CF4EDB"/>
    <w:rsid w:val="00CF58D2"/>
    <w:rsid w:val="00CF5A33"/>
    <w:rsid w:val="00CF5C17"/>
    <w:rsid w:val="00CF716E"/>
    <w:rsid w:val="00CF7909"/>
    <w:rsid w:val="00D0022E"/>
    <w:rsid w:val="00D00A0D"/>
    <w:rsid w:val="00D00E3E"/>
    <w:rsid w:val="00D00EC4"/>
    <w:rsid w:val="00D01008"/>
    <w:rsid w:val="00D015AE"/>
    <w:rsid w:val="00D01C00"/>
    <w:rsid w:val="00D02C09"/>
    <w:rsid w:val="00D02CAD"/>
    <w:rsid w:val="00D060AF"/>
    <w:rsid w:val="00D064C4"/>
    <w:rsid w:val="00D07CE5"/>
    <w:rsid w:val="00D08850"/>
    <w:rsid w:val="00D10CE8"/>
    <w:rsid w:val="00D1234B"/>
    <w:rsid w:val="00D131F7"/>
    <w:rsid w:val="00D13D54"/>
    <w:rsid w:val="00D14194"/>
    <w:rsid w:val="00D149B1"/>
    <w:rsid w:val="00D168E8"/>
    <w:rsid w:val="00D16CAE"/>
    <w:rsid w:val="00D17EE7"/>
    <w:rsid w:val="00D25127"/>
    <w:rsid w:val="00D25434"/>
    <w:rsid w:val="00D25689"/>
    <w:rsid w:val="00D25B4E"/>
    <w:rsid w:val="00D2656A"/>
    <w:rsid w:val="00D273A6"/>
    <w:rsid w:val="00D319A0"/>
    <w:rsid w:val="00D31A37"/>
    <w:rsid w:val="00D32B89"/>
    <w:rsid w:val="00D32D69"/>
    <w:rsid w:val="00D348F3"/>
    <w:rsid w:val="00D356A5"/>
    <w:rsid w:val="00D3595E"/>
    <w:rsid w:val="00D35AA8"/>
    <w:rsid w:val="00D36443"/>
    <w:rsid w:val="00D36474"/>
    <w:rsid w:val="00D36611"/>
    <w:rsid w:val="00D3701C"/>
    <w:rsid w:val="00D407CA"/>
    <w:rsid w:val="00D4118B"/>
    <w:rsid w:val="00D41E21"/>
    <w:rsid w:val="00D43706"/>
    <w:rsid w:val="00D43FE2"/>
    <w:rsid w:val="00D45819"/>
    <w:rsid w:val="00D46677"/>
    <w:rsid w:val="00D46A87"/>
    <w:rsid w:val="00D46FE9"/>
    <w:rsid w:val="00D47150"/>
    <w:rsid w:val="00D4C6FF"/>
    <w:rsid w:val="00D516CE"/>
    <w:rsid w:val="00D52BDE"/>
    <w:rsid w:val="00D52E05"/>
    <w:rsid w:val="00D541B2"/>
    <w:rsid w:val="00D543B6"/>
    <w:rsid w:val="00D5576D"/>
    <w:rsid w:val="00D56F42"/>
    <w:rsid w:val="00D608CD"/>
    <w:rsid w:val="00D6104C"/>
    <w:rsid w:val="00D62DAD"/>
    <w:rsid w:val="00D63703"/>
    <w:rsid w:val="00D63CA1"/>
    <w:rsid w:val="00D67EC0"/>
    <w:rsid w:val="00D70C97"/>
    <w:rsid w:val="00D72C5E"/>
    <w:rsid w:val="00D73285"/>
    <w:rsid w:val="00D73322"/>
    <w:rsid w:val="00D737C4"/>
    <w:rsid w:val="00D738AD"/>
    <w:rsid w:val="00D74ED4"/>
    <w:rsid w:val="00D76DB5"/>
    <w:rsid w:val="00D7785A"/>
    <w:rsid w:val="00D81467"/>
    <w:rsid w:val="00D8211B"/>
    <w:rsid w:val="00D828AD"/>
    <w:rsid w:val="00D83AFA"/>
    <w:rsid w:val="00D83F3E"/>
    <w:rsid w:val="00D84407"/>
    <w:rsid w:val="00D85F45"/>
    <w:rsid w:val="00D87A4B"/>
    <w:rsid w:val="00D90FE1"/>
    <w:rsid w:val="00D918CE"/>
    <w:rsid w:val="00D92E2A"/>
    <w:rsid w:val="00D932CD"/>
    <w:rsid w:val="00D933A1"/>
    <w:rsid w:val="00D95190"/>
    <w:rsid w:val="00D95A97"/>
    <w:rsid w:val="00D95DF3"/>
    <w:rsid w:val="00D96862"/>
    <w:rsid w:val="00D97F24"/>
    <w:rsid w:val="00DA27AE"/>
    <w:rsid w:val="00DA3059"/>
    <w:rsid w:val="00DA3265"/>
    <w:rsid w:val="00DA43E9"/>
    <w:rsid w:val="00DA5A18"/>
    <w:rsid w:val="00DA6C39"/>
    <w:rsid w:val="00DA7672"/>
    <w:rsid w:val="00DA7DDD"/>
    <w:rsid w:val="00DB1638"/>
    <w:rsid w:val="00DB1AD9"/>
    <w:rsid w:val="00DB229D"/>
    <w:rsid w:val="00DB243D"/>
    <w:rsid w:val="00DB2518"/>
    <w:rsid w:val="00DB2DFD"/>
    <w:rsid w:val="00DB36EC"/>
    <w:rsid w:val="00DB3FF4"/>
    <w:rsid w:val="00DB48B6"/>
    <w:rsid w:val="00DB67AD"/>
    <w:rsid w:val="00DB6F59"/>
    <w:rsid w:val="00DB75CB"/>
    <w:rsid w:val="00DC0314"/>
    <w:rsid w:val="00DC0BD2"/>
    <w:rsid w:val="00DC167B"/>
    <w:rsid w:val="00DC1A63"/>
    <w:rsid w:val="00DC2A7E"/>
    <w:rsid w:val="00DC2B4D"/>
    <w:rsid w:val="00DC3FE3"/>
    <w:rsid w:val="00DC4C80"/>
    <w:rsid w:val="00DD1738"/>
    <w:rsid w:val="00DD28F6"/>
    <w:rsid w:val="00DD42E8"/>
    <w:rsid w:val="00DD459F"/>
    <w:rsid w:val="00DD52CE"/>
    <w:rsid w:val="00DD535B"/>
    <w:rsid w:val="00DD5B14"/>
    <w:rsid w:val="00DD67D6"/>
    <w:rsid w:val="00DD777C"/>
    <w:rsid w:val="00DE0766"/>
    <w:rsid w:val="00DE0C6F"/>
    <w:rsid w:val="00DE1528"/>
    <w:rsid w:val="00DE1FAF"/>
    <w:rsid w:val="00DE28DE"/>
    <w:rsid w:val="00DE2EA9"/>
    <w:rsid w:val="00DE4549"/>
    <w:rsid w:val="00DE4E1F"/>
    <w:rsid w:val="00DE598E"/>
    <w:rsid w:val="00DE5FA6"/>
    <w:rsid w:val="00DF04D6"/>
    <w:rsid w:val="00DF44F9"/>
    <w:rsid w:val="00DF45C0"/>
    <w:rsid w:val="00DF5848"/>
    <w:rsid w:val="00DF6C4E"/>
    <w:rsid w:val="00DF79E1"/>
    <w:rsid w:val="00E007DB"/>
    <w:rsid w:val="00E01820"/>
    <w:rsid w:val="00E02165"/>
    <w:rsid w:val="00E02E0A"/>
    <w:rsid w:val="00E02F9F"/>
    <w:rsid w:val="00E030F7"/>
    <w:rsid w:val="00E039E4"/>
    <w:rsid w:val="00E03B40"/>
    <w:rsid w:val="00E04827"/>
    <w:rsid w:val="00E05483"/>
    <w:rsid w:val="00E05B8B"/>
    <w:rsid w:val="00E06434"/>
    <w:rsid w:val="00E06DFD"/>
    <w:rsid w:val="00E07853"/>
    <w:rsid w:val="00E07BDF"/>
    <w:rsid w:val="00E1081B"/>
    <w:rsid w:val="00E1143D"/>
    <w:rsid w:val="00E11B19"/>
    <w:rsid w:val="00E13683"/>
    <w:rsid w:val="00E13AB2"/>
    <w:rsid w:val="00E140CD"/>
    <w:rsid w:val="00E141FC"/>
    <w:rsid w:val="00E14AA0"/>
    <w:rsid w:val="00E2109D"/>
    <w:rsid w:val="00E21D1F"/>
    <w:rsid w:val="00E22456"/>
    <w:rsid w:val="00E230B3"/>
    <w:rsid w:val="00E23681"/>
    <w:rsid w:val="00E26032"/>
    <w:rsid w:val="00E27A3B"/>
    <w:rsid w:val="00E27F07"/>
    <w:rsid w:val="00E27F89"/>
    <w:rsid w:val="00E30A34"/>
    <w:rsid w:val="00E30AD3"/>
    <w:rsid w:val="00E3368F"/>
    <w:rsid w:val="00E339AA"/>
    <w:rsid w:val="00E34137"/>
    <w:rsid w:val="00E343D2"/>
    <w:rsid w:val="00E34E11"/>
    <w:rsid w:val="00E35246"/>
    <w:rsid w:val="00E36B78"/>
    <w:rsid w:val="00E36CB0"/>
    <w:rsid w:val="00E37359"/>
    <w:rsid w:val="00E379E3"/>
    <w:rsid w:val="00E37B4E"/>
    <w:rsid w:val="00E43316"/>
    <w:rsid w:val="00E43885"/>
    <w:rsid w:val="00E44736"/>
    <w:rsid w:val="00E451AE"/>
    <w:rsid w:val="00E45787"/>
    <w:rsid w:val="00E47620"/>
    <w:rsid w:val="00E477D0"/>
    <w:rsid w:val="00E47C75"/>
    <w:rsid w:val="00E5021B"/>
    <w:rsid w:val="00E509D0"/>
    <w:rsid w:val="00E51677"/>
    <w:rsid w:val="00E5269F"/>
    <w:rsid w:val="00E5293D"/>
    <w:rsid w:val="00E61CFC"/>
    <w:rsid w:val="00E62DE9"/>
    <w:rsid w:val="00E63041"/>
    <w:rsid w:val="00E63AA5"/>
    <w:rsid w:val="00E63AD0"/>
    <w:rsid w:val="00E64D74"/>
    <w:rsid w:val="00E64E78"/>
    <w:rsid w:val="00E64EAE"/>
    <w:rsid w:val="00E6505B"/>
    <w:rsid w:val="00E658E8"/>
    <w:rsid w:val="00E6735B"/>
    <w:rsid w:val="00E67EDB"/>
    <w:rsid w:val="00E70D9F"/>
    <w:rsid w:val="00E71C17"/>
    <w:rsid w:val="00E7231A"/>
    <w:rsid w:val="00E72976"/>
    <w:rsid w:val="00E73FE9"/>
    <w:rsid w:val="00E74A80"/>
    <w:rsid w:val="00E74FA0"/>
    <w:rsid w:val="00E75484"/>
    <w:rsid w:val="00E7581A"/>
    <w:rsid w:val="00E761F6"/>
    <w:rsid w:val="00E7686E"/>
    <w:rsid w:val="00E77AA2"/>
    <w:rsid w:val="00E82BDA"/>
    <w:rsid w:val="00E82C35"/>
    <w:rsid w:val="00E84BE7"/>
    <w:rsid w:val="00E85104"/>
    <w:rsid w:val="00E85A44"/>
    <w:rsid w:val="00E85B02"/>
    <w:rsid w:val="00E85E60"/>
    <w:rsid w:val="00E8627C"/>
    <w:rsid w:val="00E86BD3"/>
    <w:rsid w:val="00E8709B"/>
    <w:rsid w:val="00E90E02"/>
    <w:rsid w:val="00E90F4E"/>
    <w:rsid w:val="00E910D1"/>
    <w:rsid w:val="00E92CDE"/>
    <w:rsid w:val="00E92F4B"/>
    <w:rsid w:val="00E93C43"/>
    <w:rsid w:val="00E94253"/>
    <w:rsid w:val="00E94E02"/>
    <w:rsid w:val="00E97ECD"/>
    <w:rsid w:val="00EA0ACC"/>
    <w:rsid w:val="00EA340C"/>
    <w:rsid w:val="00EA52E2"/>
    <w:rsid w:val="00EA565F"/>
    <w:rsid w:val="00EA5962"/>
    <w:rsid w:val="00EA5E1B"/>
    <w:rsid w:val="00EA68F9"/>
    <w:rsid w:val="00EA72AF"/>
    <w:rsid w:val="00EA759D"/>
    <w:rsid w:val="00EA7A69"/>
    <w:rsid w:val="00EB010E"/>
    <w:rsid w:val="00EB11DE"/>
    <w:rsid w:val="00EB2709"/>
    <w:rsid w:val="00EB43EF"/>
    <w:rsid w:val="00EB4C2D"/>
    <w:rsid w:val="00EB53C6"/>
    <w:rsid w:val="00EB54B2"/>
    <w:rsid w:val="00EB58E7"/>
    <w:rsid w:val="00EB69F6"/>
    <w:rsid w:val="00EB6ED0"/>
    <w:rsid w:val="00EB75D8"/>
    <w:rsid w:val="00EC18EB"/>
    <w:rsid w:val="00EC2FF5"/>
    <w:rsid w:val="00EC3286"/>
    <w:rsid w:val="00EC3708"/>
    <w:rsid w:val="00EC3F50"/>
    <w:rsid w:val="00EC452E"/>
    <w:rsid w:val="00EC6900"/>
    <w:rsid w:val="00EC77E1"/>
    <w:rsid w:val="00EC793B"/>
    <w:rsid w:val="00EC9919"/>
    <w:rsid w:val="00ED046A"/>
    <w:rsid w:val="00ED08B7"/>
    <w:rsid w:val="00ED1DAF"/>
    <w:rsid w:val="00ED2B51"/>
    <w:rsid w:val="00ED38CA"/>
    <w:rsid w:val="00ED3925"/>
    <w:rsid w:val="00ED3CD5"/>
    <w:rsid w:val="00ED4ADD"/>
    <w:rsid w:val="00ED5B50"/>
    <w:rsid w:val="00ED62D0"/>
    <w:rsid w:val="00ED6917"/>
    <w:rsid w:val="00ED74FA"/>
    <w:rsid w:val="00EE00A7"/>
    <w:rsid w:val="00EE0650"/>
    <w:rsid w:val="00EE103C"/>
    <w:rsid w:val="00EE20D4"/>
    <w:rsid w:val="00EE2DE4"/>
    <w:rsid w:val="00EE314C"/>
    <w:rsid w:val="00EE39C0"/>
    <w:rsid w:val="00EE3FE0"/>
    <w:rsid w:val="00EE5AF6"/>
    <w:rsid w:val="00EE5FF4"/>
    <w:rsid w:val="00EE60B7"/>
    <w:rsid w:val="00EE68B3"/>
    <w:rsid w:val="00EE738D"/>
    <w:rsid w:val="00EF0A45"/>
    <w:rsid w:val="00EF1636"/>
    <w:rsid w:val="00EF3751"/>
    <w:rsid w:val="00EF3A10"/>
    <w:rsid w:val="00EF686C"/>
    <w:rsid w:val="00EF6B41"/>
    <w:rsid w:val="00EF70F7"/>
    <w:rsid w:val="00EF7684"/>
    <w:rsid w:val="00EF7CE2"/>
    <w:rsid w:val="00F00AED"/>
    <w:rsid w:val="00F02591"/>
    <w:rsid w:val="00F0418D"/>
    <w:rsid w:val="00F05AEC"/>
    <w:rsid w:val="00F05CC5"/>
    <w:rsid w:val="00F05F30"/>
    <w:rsid w:val="00F05FE6"/>
    <w:rsid w:val="00F063D2"/>
    <w:rsid w:val="00F07851"/>
    <w:rsid w:val="00F079D9"/>
    <w:rsid w:val="00F10160"/>
    <w:rsid w:val="00F11337"/>
    <w:rsid w:val="00F11AB2"/>
    <w:rsid w:val="00F126DC"/>
    <w:rsid w:val="00F12F18"/>
    <w:rsid w:val="00F13023"/>
    <w:rsid w:val="00F132B0"/>
    <w:rsid w:val="00F1389D"/>
    <w:rsid w:val="00F13EB0"/>
    <w:rsid w:val="00F14E0F"/>
    <w:rsid w:val="00F154E7"/>
    <w:rsid w:val="00F15701"/>
    <w:rsid w:val="00F15946"/>
    <w:rsid w:val="00F16116"/>
    <w:rsid w:val="00F16B3E"/>
    <w:rsid w:val="00F1789D"/>
    <w:rsid w:val="00F2020D"/>
    <w:rsid w:val="00F2120A"/>
    <w:rsid w:val="00F21730"/>
    <w:rsid w:val="00F21A3C"/>
    <w:rsid w:val="00F22F88"/>
    <w:rsid w:val="00F23066"/>
    <w:rsid w:val="00F24F1B"/>
    <w:rsid w:val="00F25023"/>
    <w:rsid w:val="00F2527D"/>
    <w:rsid w:val="00F253D1"/>
    <w:rsid w:val="00F2552D"/>
    <w:rsid w:val="00F25BB2"/>
    <w:rsid w:val="00F25E1E"/>
    <w:rsid w:val="00F26188"/>
    <w:rsid w:val="00F26280"/>
    <w:rsid w:val="00F26C53"/>
    <w:rsid w:val="00F274B9"/>
    <w:rsid w:val="00F302A9"/>
    <w:rsid w:val="00F30C71"/>
    <w:rsid w:val="00F31237"/>
    <w:rsid w:val="00F312F8"/>
    <w:rsid w:val="00F325C1"/>
    <w:rsid w:val="00F33ED2"/>
    <w:rsid w:val="00F34325"/>
    <w:rsid w:val="00F35755"/>
    <w:rsid w:val="00F43324"/>
    <w:rsid w:val="00F43F35"/>
    <w:rsid w:val="00F43F5D"/>
    <w:rsid w:val="00F44037"/>
    <w:rsid w:val="00F4468E"/>
    <w:rsid w:val="00F4557D"/>
    <w:rsid w:val="00F45EE2"/>
    <w:rsid w:val="00F46DC2"/>
    <w:rsid w:val="00F50E25"/>
    <w:rsid w:val="00F53D79"/>
    <w:rsid w:val="00F54107"/>
    <w:rsid w:val="00F546DD"/>
    <w:rsid w:val="00F549A8"/>
    <w:rsid w:val="00F55252"/>
    <w:rsid w:val="00F56911"/>
    <w:rsid w:val="00F57694"/>
    <w:rsid w:val="00F57831"/>
    <w:rsid w:val="00F57B6E"/>
    <w:rsid w:val="00F60163"/>
    <w:rsid w:val="00F61967"/>
    <w:rsid w:val="00F6201D"/>
    <w:rsid w:val="00F62B47"/>
    <w:rsid w:val="00F6353B"/>
    <w:rsid w:val="00F63D57"/>
    <w:rsid w:val="00F64C61"/>
    <w:rsid w:val="00F65587"/>
    <w:rsid w:val="00F65902"/>
    <w:rsid w:val="00F65942"/>
    <w:rsid w:val="00F70E1F"/>
    <w:rsid w:val="00F70E42"/>
    <w:rsid w:val="00F713F6"/>
    <w:rsid w:val="00F71F14"/>
    <w:rsid w:val="00F7201D"/>
    <w:rsid w:val="00F729FF"/>
    <w:rsid w:val="00F72A4E"/>
    <w:rsid w:val="00F73E13"/>
    <w:rsid w:val="00F73E42"/>
    <w:rsid w:val="00F7439A"/>
    <w:rsid w:val="00F748F1"/>
    <w:rsid w:val="00F75BED"/>
    <w:rsid w:val="00F75E30"/>
    <w:rsid w:val="00F75E75"/>
    <w:rsid w:val="00F77954"/>
    <w:rsid w:val="00F77DDD"/>
    <w:rsid w:val="00F82605"/>
    <w:rsid w:val="00F84671"/>
    <w:rsid w:val="00F8487A"/>
    <w:rsid w:val="00F8511C"/>
    <w:rsid w:val="00F851B9"/>
    <w:rsid w:val="00F86F4B"/>
    <w:rsid w:val="00F87890"/>
    <w:rsid w:val="00F87902"/>
    <w:rsid w:val="00F87EF8"/>
    <w:rsid w:val="00F90E0A"/>
    <w:rsid w:val="00F90E1C"/>
    <w:rsid w:val="00F91BD2"/>
    <w:rsid w:val="00F929A1"/>
    <w:rsid w:val="00F94D8F"/>
    <w:rsid w:val="00F96A21"/>
    <w:rsid w:val="00F978AC"/>
    <w:rsid w:val="00FA0AE1"/>
    <w:rsid w:val="00FA1E4E"/>
    <w:rsid w:val="00FA2E0F"/>
    <w:rsid w:val="00FA307E"/>
    <w:rsid w:val="00FA4D49"/>
    <w:rsid w:val="00FA4E9B"/>
    <w:rsid w:val="00FA5EAA"/>
    <w:rsid w:val="00FA5ED7"/>
    <w:rsid w:val="00FA624E"/>
    <w:rsid w:val="00FB125B"/>
    <w:rsid w:val="00FB25ED"/>
    <w:rsid w:val="00FB2B44"/>
    <w:rsid w:val="00FB320D"/>
    <w:rsid w:val="00FB3F7D"/>
    <w:rsid w:val="00FB4D4B"/>
    <w:rsid w:val="00FB560E"/>
    <w:rsid w:val="00FB5C41"/>
    <w:rsid w:val="00FB63FB"/>
    <w:rsid w:val="00FB67D2"/>
    <w:rsid w:val="00FB7670"/>
    <w:rsid w:val="00FB7C54"/>
    <w:rsid w:val="00FC029B"/>
    <w:rsid w:val="00FC056A"/>
    <w:rsid w:val="00FC2340"/>
    <w:rsid w:val="00FC263E"/>
    <w:rsid w:val="00FC3DA0"/>
    <w:rsid w:val="00FC4CFC"/>
    <w:rsid w:val="00FC53D6"/>
    <w:rsid w:val="00FC597E"/>
    <w:rsid w:val="00FC5FCC"/>
    <w:rsid w:val="00FC6AF5"/>
    <w:rsid w:val="00FC75A1"/>
    <w:rsid w:val="00FC7699"/>
    <w:rsid w:val="00FC7AB0"/>
    <w:rsid w:val="00FD1C93"/>
    <w:rsid w:val="00FD2845"/>
    <w:rsid w:val="00FD330C"/>
    <w:rsid w:val="00FD54D1"/>
    <w:rsid w:val="00FD5A4C"/>
    <w:rsid w:val="00FD64A6"/>
    <w:rsid w:val="00FD674C"/>
    <w:rsid w:val="00FD7348"/>
    <w:rsid w:val="00FE0227"/>
    <w:rsid w:val="00FE037E"/>
    <w:rsid w:val="00FE09FB"/>
    <w:rsid w:val="00FE1678"/>
    <w:rsid w:val="00FE1DC1"/>
    <w:rsid w:val="00FE3162"/>
    <w:rsid w:val="00FE6975"/>
    <w:rsid w:val="00FE7CE5"/>
    <w:rsid w:val="00FE7E66"/>
    <w:rsid w:val="00FF2726"/>
    <w:rsid w:val="00FF32F9"/>
    <w:rsid w:val="00FF36D3"/>
    <w:rsid w:val="00FF3BD9"/>
    <w:rsid w:val="00FF4558"/>
    <w:rsid w:val="00FF461A"/>
    <w:rsid w:val="00FF677C"/>
    <w:rsid w:val="00FF69FE"/>
    <w:rsid w:val="00FF7227"/>
    <w:rsid w:val="00FF78AF"/>
    <w:rsid w:val="00FF7969"/>
    <w:rsid w:val="0102A639"/>
    <w:rsid w:val="010AA6BB"/>
    <w:rsid w:val="012EF484"/>
    <w:rsid w:val="013177E7"/>
    <w:rsid w:val="013509EF"/>
    <w:rsid w:val="0151ADAE"/>
    <w:rsid w:val="01550CF8"/>
    <w:rsid w:val="0160CDE9"/>
    <w:rsid w:val="018FD93A"/>
    <w:rsid w:val="01CCE9FB"/>
    <w:rsid w:val="01D9D795"/>
    <w:rsid w:val="01DDE1A6"/>
    <w:rsid w:val="01F39599"/>
    <w:rsid w:val="01FC1FD2"/>
    <w:rsid w:val="02178DA5"/>
    <w:rsid w:val="022CC951"/>
    <w:rsid w:val="027218F4"/>
    <w:rsid w:val="028167B0"/>
    <w:rsid w:val="0288EF04"/>
    <w:rsid w:val="029DA154"/>
    <w:rsid w:val="02B6512D"/>
    <w:rsid w:val="02C09100"/>
    <w:rsid w:val="02C3F6D0"/>
    <w:rsid w:val="02D59988"/>
    <w:rsid w:val="02ECC439"/>
    <w:rsid w:val="03152F2F"/>
    <w:rsid w:val="032B8EF7"/>
    <w:rsid w:val="032D97B9"/>
    <w:rsid w:val="032F3D0A"/>
    <w:rsid w:val="0360BC7B"/>
    <w:rsid w:val="03612BBA"/>
    <w:rsid w:val="036F260E"/>
    <w:rsid w:val="036F9972"/>
    <w:rsid w:val="0381AC97"/>
    <w:rsid w:val="03939C70"/>
    <w:rsid w:val="03A3B8C7"/>
    <w:rsid w:val="03BCE28E"/>
    <w:rsid w:val="03C437A1"/>
    <w:rsid w:val="03D1B4CD"/>
    <w:rsid w:val="03E3BA87"/>
    <w:rsid w:val="03E7DC3F"/>
    <w:rsid w:val="041801EA"/>
    <w:rsid w:val="04274F1B"/>
    <w:rsid w:val="0455325D"/>
    <w:rsid w:val="0461F6A0"/>
    <w:rsid w:val="04672DD8"/>
    <w:rsid w:val="04731756"/>
    <w:rsid w:val="04902811"/>
    <w:rsid w:val="049D3408"/>
    <w:rsid w:val="04B58A62"/>
    <w:rsid w:val="04CA6EF3"/>
    <w:rsid w:val="04CCF411"/>
    <w:rsid w:val="04CD644B"/>
    <w:rsid w:val="04DD182C"/>
    <w:rsid w:val="04DDFD12"/>
    <w:rsid w:val="04DEFF1F"/>
    <w:rsid w:val="04F5699F"/>
    <w:rsid w:val="050E9C94"/>
    <w:rsid w:val="05287FAA"/>
    <w:rsid w:val="054A6C75"/>
    <w:rsid w:val="055BD811"/>
    <w:rsid w:val="055E69D3"/>
    <w:rsid w:val="05741926"/>
    <w:rsid w:val="05A6E00B"/>
    <w:rsid w:val="05A6F82A"/>
    <w:rsid w:val="05AA8E97"/>
    <w:rsid w:val="05B4E39A"/>
    <w:rsid w:val="05CEA36F"/>
    <w:rsid w:val="05E40193"/>
    <w:rsid w:val="05F02778"/>
    <w:rsid w:val="05F31CEE"/>
    <w:rsid w:val="0606F213"/>
    <w:rsid w:val="0607721A"/>
    <w:rsid w:val="0615D005"/>
    <w:rsid w:val="062B2391"/>
    <w:rsid w:val="063441A2"/>
    <w:rsid w:val="06377C65"/>
    <w:rsid w:val="064BE902"/>
    <w:rsid w:val="068B1E75"/>
    <w:rsid w:val="06B0C5E9"/>
    <w:rsid w:val="06DBE7D3"/>
    <w:rsid w:val="06E112D2"/>
    <w:rsid w:val="06FB0F15"/>
    <w:rsid w:val="07485007"/>
    <w:rsid w:val="074E7E54"/>
    <w:rsid w:val="075B5875"/>
    <w:rsid w:val="076000D3"/>
    <w:rsid w:val="077487CF"/>
    <w:rsid w:val="0778E85D"/>
    <w:rsid w:val="07917172"/>
    <w:rsid w:val="07A188EC"/>
    <w:rsid w:val="07A667FB"/>
    <w:rsid w:val="07AAD738"/>
    <w:rsid w:val="07C72036"/>
    <w:rsid w:val="07D0B795"/>
    <w:rsid w:val="07D70B6C"/>
    <w:rsid w:val="07FAF576"/>
    <w:rsid w:val="0838FBC2"/>
    <w:rsid w:val="083BE853"/>
    <w:rsid w:val="084DAF5C"/>
    <w:rsid w:val="086F2FE9"/>
    <w:rsid w:val="0878CE65"/>
    <w:rsid w:val="0878F1BC"/>
    <w:rsid w:val="087C2E33"/>
    <w:rsid w:val="0887759F"/>
    <w:rsid w:val="08905735"/>
    <w:rsid w:val="08AC2E6A"/>
    <w:rsid w:val="08DB29F8"/>
    <w:rsid w:val="0908C197"/>
    <w:rsid w:val="09095F6C"/>
    <w:rsid w:val="091F1580"/>
    <w:rsid w:val="0926C1A1"/>
    <w:rsid w:val="092A1EF3"/>
    <w:rsid w:val="093F8EF4"/>
    <w:rsid w:val="09443F21"/>
    <w:rsid w:val="094D1155"/>
    <w:rsid w:val="098E5C39"/>
    <w:rsid w:val="098F7E13"/>
    <w:rsid w:val="09941A08"/>
    <w:rsid w:val="09951EAA"/>
    <w:rsid w:val="0997B2D8"/>
    <w:rsid w:val="09988341"/>
    <w:rsid w:val="099C1AA9"/>
    <w:rsid w:val="09BD86D4"/>
    <w:rsid w:val="09BEBDBF"/>
    <w:rsid w:val="09CD6E49"/>
    <w:rsid w:val="09DF0DC7"/>
    <w:rsid w:val="09E0A15E"/>
    <w:rsid w:val="09F1575A"/>
    <w:rsid w:val="0A0A7B04"/>
    <w:rsid w:val="0A31A8D8"/>
    <w:rsid w:val="0A3884F8"/>
    <w:rsid w:val="0A4F891C"/>
    <w:rsid w:val="0A53564B"/>
    <w:rsid w:val="0A59D88D"/>
    <w:rsid w:val="0A711A0C"/>
    <w:rsid w:val="0A79DC6D"/>
    <w:rsid w:val="0A85F384"/>
    <w:rsid w:val="0A9F7C37"/>
    <w:rsid w:val="0AB45660"/>
    <w:rsid w:val="0ACDA5BB"/>
    <w:rsid w:val="0AD05CEC"/>
    <w:rsid w:val="0AD42821"/>
    <w:rsid w:val="0ADFE3B7"/>
    <w:rsid w:val="0AE1490A"/>
    <w:rsid w:val="0AEACAC1"/>
    <w:rsid w:val="0AEB6C37"/>
    <w:rsid w:val="0B0390C1"/>
    <w:rsid w:val="0B077F77"/>
    <w:rsid w:val="0B49BE41"/>
    <w:rsid w:val="0B4D3BEF"/>
    <w:rsid w:val="0B56DA3D"/>
    <w:rsid w:val="0B588FD6"/>
    <w:rsid w:val="0B79E209"/>
    <w:rsid w:val="0B7B10F9"/>
    <w:rsid w:val="0B9F24D6"/>
    <w:rsid w:val="0BAA398A"/>
    <w:rsid w:val="0BD013CF"/>
    <w:rsid w:val="0C01D6AE"/>
    <w:rsid w:val="0C0EB0CF"/>
    <w:rsid w:val="0C4D4ECA"/>
    <w:rsid w:val="0C526315"/>
    <w:rsid w:val="0C539EDD"/>
    <w:rsid w:val="0C597A16"/>
    <w:rsid w:val="0C729197"/>
    <w:rsid w:val="0C777F95"/>
    <w:rsid w:val="0C8763D6"/>
    <w:rsid w:val="0CA75561"/>
    <w:rsid w:val="0CB60B71"/>
    <w:rsid w:val="0CB65996"/>
    <w:rsid w:val="0CC18237"/>
    <w:rsid w:val="0CC76061"/>
    <w:rsid w:val="0CD89E25"/>
    <w:rsid w:val="0CF45305"/>
    <w:rsid w:val="0D13A536"/>
    <w:rsid w:val="0D15312F"/>
    <w:rsid w:val="0D23BBC9"/>
    <w:rsid w:val="0D297CF7"/>
    <w:rsid w:val="0D55D535"/>
    <w:rsid w:val="0D571D84"/>
    <w:rsid w:val="0D5D843B"/>
    <w:rsid w:val="0D99DDD1"/>
    <w:rsid w:val="0DA84ED5"/>
    <w:rsid w:val="0DAC14C7"/>
    <w:rsid w:val="0DAD8120"/>
    <w:rsid w:val="0DADE5C7"/>
    <w:rsid w:val="0DB15EEA"/>
    <w:rsid w:val="0DB798BA"/>
    <w:rsid w:val="0DD125BE"/>
    <w:rsid w:val="0DDE0B72"/>
    <w:rsid w:val="0DE230A5"/>
    <w:rsid w:val="0DE72A51"/>
    <w:rsid w:val="0DEEE11F"/>
    <w:rsid w:val="0E0288C3"/>
    <w:rsid w:val="0E08CAF4"/>
    <w:rsid w:val="0E24F140"/>
    <w:rsid w:val="0E330E48"/>
    <w:rsid w:val="0E4EA738"/>
    <w:rsid w:val="0E503466"/>
    <w:rsid w:val="0E5C8AA6"/>
    <w:rsid w:val="0E761C45"/>
    <w:rsid w:val="0E9D7AD5"/>
    <w:rsid w:val="0EA79D07"/>
    <w:rsid w:val="0EADB98D"/>
    <w:rsid w:val="0ECE69C7"/>
    <w:rsid w:val="0ED2FFD3"/>
    <w:rsid w:val="0EE4C396"/>
    <w:rsid w:val="0EE60831"/>
    <w:rsid w:val="0F26B7E2"/>
    <w:rsid w:val="0F5D26F1"/>
    <w:rsid w:val="0F63D145"/>
    <w:rsid w:val="0F81A718"/>
    <w:rsid w:val="0FBA7CA4"/>
    <w:rsid w:val="0FF1FEDD"/>
    <w:rsid w:val="0FF85B07"/>
    <w:rsid w:val="1018A58D"/>
    <w:rsid w:val="10287F9E"/>
    <w:rsid w:val="104A2166"/>
    <w:rsid w:val="106FAE7F"/>
    <w:rsid w:val="10704A2E"/>
    <w:rsid w:val="10814FAB"/>
    <w:rsid w:val="10A2936B"/>
    <w:rsid w:val="10E815A6"/>
    <w:rsid w:val="10FFEDFF"/>
    <w:rsid w:val="11053013"/>
    <w:rsid w:val="11069B71"/>
    <w:rsid w:val="11195768"/>
    <w:rsid w:val="111A0AF6"/>
    <w:rsid w:val="11389CB4"/>
    <w:rsid w:val="114A3C32"/>
    <w:rsid w:val="115670F3"/>
    <w:rsid w:val="11746C95"/>
    <w:rsid w:val="11772F1C"/>
    <w:rsid w:val="11906115"/>
    <w:rsid w:val="11A6355F"/>
    <w:rsid w:val="11AA8592"/>
    <w:rsid w:val="11B86765"/>
    <w:rsid w:val="11CDB735"/>
    <w:rsid w:val="11DF793F"/>
    <w:rsid w:val="11E04AD6"/>
    <w:rsid w:val="11E70316"/>
    <w:rsid w:val="11ED5172"/>
    <w:rsid w:val="11F249A0"/>
    <w:rsid w:val="12049AA5"/>
    <w:rsid w:val="120A4F4A"/>
    <w:rsid w:val="120CC113"/>
    <w:rsid w:val="123CEDB9"/>
    <w:rsid w:val="124D5F9D"/>
    <w:rsid w:val="12643353"/>
    <w:rsid w:val="12696116"/>
    <w:rsid w:val="12CA882C"/>
    <w:rsid w:val="12E5FE2F"/>
    <w:rsid w:val="12E98D4C"/>
    <w:rsid w:val="12EFAE0D"/>
    <w:rsid w:val="12F6D68D"/>
    <w:rsid w:val="12F6F512"/>
    <w:rsid w:val="12F7EE11"/>
    <w:rsid w:val="1305E988"/>
    <w:rsid w:val="13333E3A"/>
    <w:rsid w:val="133D62B1"/>
    <w:rsid w:val="1345F1FB"/>
    <w:rsid w:val="13578C59"/>
    <w:rsid w:val="13605331"/>
    <w:rsid w:val="136272AD"/>
    <w:rsid w:val="13627E40"/>
    <w:rsid w:val="136C37E1"/>
    <w:rsid w:val="137EFFA1"/>
    <w:rsid w:val="13988CA5"/>
    <w:rsid w:val="139AAE5D"/>
    <w:rsid w:val="13A3AAF6"/>
    <w:rsid w:val="13AD0E3E"/>
    <w:rsid w:val="13DC5F3C"/>
    <w:rsid w:val="13F985AA"/>
    <w:rsid w:val="1405C651"/>
    <w:rsid w:val="140A8116"/>
    <w:rsid w:val="141F7949"/>
    <w:rsid w:val="142CFEAF"/>
    <w:rsid w:val="1450DC7E"/>
    <w:rsid w:val="1460E4B2"/>
    <w:rsid w:val="146FA9BB"/>
    <w:rsid w:val="1484DC02"/>
    <w:rsid w:val="14ACD7A0"/>
    <w:rsid w:val="14CA9289"/>
    <w:rsid w:val="14CB4D25"/>
    <w:rsid w:val="14DD87F0"/>
    <w:rsid w:val="14F53326"/>
    <w:rsid w:val="1513DF3F"/>
    <w:rsid w:val="15171BF4"/>
    <w:rsid w:val="1557D96B"/>
    <w:rsid w:val="15747776"/>
    <w:rsid w:val="159C9877"/>
    <w:rsid w:val="15A5DDAD"/>
    <w:rsid w:val="15ADB19C"/>
    <w:rsid w:val="15B9FB9E"/>
    <w:rsid w:val="15C9D96F"/>
    <w:rsid w:val="15CA0B45"/>
    <w:rsid w:val="15D35D3F"/>
    <w:rsid w:val="15DC04D5"/>
    <w:rsid w:val="15ECA870"/>
    <w:rsid w:val="160B438E"/>
    <w:rsid w:val="161CC6B3"/>
    <w:rsid w:val="1624D092"/>
    <w:rsid w:val="1627D186"/>
    <w:rsid w:val="1635A6C2"/>
    <w:rsid w:val="1642682A"/>
    <w:rsid w:val="1654A5D0"/>
    <w:rsid w:val="167872A2"/>
    <w:rsid w:val="168B0471"/>
    <w:rsid w:val="168F79A6"/>
    <w:rsid w:val="1695E58A"/>
    <w:rsid w:val="16B5513B"/>
    <w:rsid w:val="16B5AEDC"/>
    <w:rsid w:val="16B996EF"/>
    <w:rsid w:val="16C158A7"/>
    <w:rsid w:val="16D52A1E"/>
    <w:rsid w:val="170E449B"/>
    <w:rsid w:val="170E8540"/>
    <w:rsid w:val="17224AAF"/>
    <w:rsid w:val="172D5A31"/>
    <w:rsid w:val="174301DF"/>
    <w:rsid w:val="174CE61A"/>
    <w:rsid w:val="1758EBB2"/>
    <w:rsid w:val="1767470F"/>
    <w:rsid w:val="176EB979"/>
    <w:rsid w:val="177031D8"/>
    <w:rsid w:val="17740264"/>
    <w:rsid w:val="17749183"/>
    <w:rsid w:val="17943A38"/>
    <w:rsid w:val="17982B65"/>
    <w:rsid w:val="179F5734"/>
    <w:rsid w:val="17A3A4C0"/>
    <w:rsid w:val="17B7A21E"/>
    <w:rsid w:val="17B81CF0"/>
    <w:rsid w:val="17B9D7C5"/>
    <w:rsid w:val="17C8C04F"/>
    <w:rsid w:val="17CDADE5"/>
    <w:rsid w:val="17D4A8E9"/>
    <w:rsid w:val="17D89A60"/>
    <w:rsid w:val="17DC4D73"/>
    <w:rsid w:val="17FFD2C2"/>
    <w:rsid w:val="180C6E9E"/>
    <w:rsid w:val="18536364"/>
    <w:rsid w:val="1875F618"/>
    <w:rsid w:val="187E1CEE"/>
    <w:rsid w:val="18B6E904"/>
    <w:rsid w:val="18BE48AF"/>
    <w:rsid w:val="18CDB381"/>
    <w:rsid w:val="18D4A3ED"/>
    <w:rsid w:val="18E79327"/>
    <w:rsid w:val="1903A540"/>
    <w:rsid w:val="1953AFE8"/>
    <w:rsid w:val="19608A09"/>
    <w:rsid w:val="198BCDFB"/>
    <w:rsid w:val="19B19D11"/>
    <w:rsid w:val="19C0795A"/>
    <w:rsid w:val="19D71992"/>
    <w:rsid w:val="19D8A598"/>
    <w:rsid w:val="19E78E22"/>
    <w:rsid w:val="1A0A4139"/>
    <w:rsid w:val="1A1CAE6D"/>
    <w:rsid w:val="1A28939A"/>
    <w:rsid w:val="1A34FD81"/>
    <w:rsid w:val="1A48042D"/>
    <w:rsid w:val="1A5B1FBA"/>
    <w:rsid w:val="1A613C4D"/>
    <w:rsid w:val="1A7B5631"/>
    <w:rsid w:val="1A8ACF64"/>
    <w:rsid w:val="1A96572A"/>
    <w:rsid w:val="1A9EDE29"/>
    <w:rsid w:val="1ACFF599"/>
    <w:rsid w:val="1AD380C1"/>
    <w:rsid w:val="1B128D6F"/>
    <w:rsid w:val="1B7CC72B"/>
    <w:rsid w:val="1B82EE49"/>
    <w:rsid w:val="1BBB4AE4"/>
    <w:rsid w:val="1BC42692"/>
    <w:rsid w:val="1BC49394"/>
    <w:rsid w:val="1BC65C39"/>
    <w:rsid w:val="1BD2C71B"/>
    <w:rsid w:val="1C159634"/>
    <w:rsid w:val="1C230F2C"/>
    <w:rsid w:val="1C3D8225"/>
    <w:rsid w:val="1C5D7433"/>
    <w:rsid w:val="1C5DBBB0"/>
    <w:rsid w:val="1C861916"/>
    <w:rsid w:val="1CAE8CB0"/>
    <w:rsid w:val="1CB32EC0"/>
    <w:rsid w:val="1CC14324"/>
    <w:rsid w:val="1CD51853"/>
    <w:rsid w:val="1CD926E4"/>
    <w:rsid w:val="1CDE8D18"/>
    <w:rsid w:val="1CE8D27D"/>
    <w:rsid w:val="1CEE99FA"/>
    <w:rsid w:val="1D01E42E"/>
    <w:rsid w:val="1D13DCC7"/>
    <w:rsid w:val="1D30F5A0"/>
    <w:rsid w:val="1D498685"/>
    <w:rsid w:val="1D506784"/>
    <w:rsid w:val="1D6A5E72"/>
    <w:rsid w:val="1D6E977C"/>
    <w:rsid w:val="1D77C827"/>
    <w:rsid w:val="1D908BDD"/>
    <w:rsid w:val="1D9B1598"/>
    <w:rsid w:val="1D9BAC52"/>
    <w:rsid w:val="1DBEF017"/>
    <w:rsid w:val="1DBFB46E"/>
    <w:rsid w:val="1DC5AE09"/>
    <w:rsid w:val="1DC9CC08"/>
    <w:rsid w:val="1DDB4448"/>
    <w:rsid w:val="1DE5C184"/>
    <w:rsid w:val="1E0017D6"/>
    <w:rsid w:val="1E07F0F1"/>
    <w:rsid w:val="1E0D9E9F"/>
    <w:rsid w:val="1E0DD170"/>
    <w:rsid w:val="1E658D36"/>
    <w:rsid w:val="1E720C47"/>
    <w:rsid w:val="1E811C0F"/>
    <w:rsid w:val="1E815978"/>
    <w:rsid w:val="1E825597"/>
    <w:rsid w:val="1E83D537"/>
    <w:rsid w:val="1E8B9C91"/>
    <w:rsid w:val="1EA1E669"/>
    <w:rsid w:val="1EB24871"/>
    <w:rsid w:val="1EB4C0D4"/>
    <w:rsid w:val="1EBBADE4"/>
    <w:rsid w:val="1ED1E7A1"/>
    <w:rsid w:val="1ED6E678"/>
    <w:rsid w:val="1EF2B051"/>
    <w:rsid w:val="1EF634AF"/>
    <w:rsid w:val="1F02EA91"/>
    <w:rsid w:val="1F101491"/>
    <w:rsid w:val="1F2942FC"/>
    <w:rsid w:val="1F308B72"/>
    <w:rsid w:val="1F340AC0"/>
    <w:rsid w:val="1F39B5D0"/>
    <w:rsid w:val="1F4E8434"/>
    <w:rsid w:val="1F69111C"/>
    <w:rsid w:val="1F99D4EB"/>
    <w:rsid w:val="1FB200AD"/>
    <w:rsid w:val="1FD034AB"/>
    <w:rsid w:val="1FDCBBD9"/>
    <w:rsid w:val="1FE829A1"/>
    <w:rsid w:val="20094921"/>
    <w:rsid w:val="20313B47"/>
    <w:rsid w:val="203913C2"/>
    <w:rsid w:val="2052AD6C"/>
    <w:rsid w:val="20617EB8"/>
    <w:rsid w:val="2061CBE9"/>
    <w:rsid w:val="208FEFAF"/>
    <w:rsid w:val="20A6E6C7"/>
    <w:rsid w:val="20E11698"/>
    <w:rsid w:val="20E8459F"/>
    <w:rsid w:val="20F3BDC8"/>
    <w:rsid w:val="20F8508D"/>
    <w:rsid w:val="2113688B"/>
    <w:rsid w:val="212245AE"/>
    <w:rsid w:val="212E918A"/>
    <w:rsid w:val="214CEC5B"/>
    <w:rsid w:val="216FC70F"/>
    <w:rsid w:val="21DFA84A"/>
    <w:rsid w:val="220B4A1C"/>
    <w:rsid w:val="221D5D42"/>
    <w:rsid w:val="222A7E71"/>
    <w:rsid w:val="22341CC4"/>
    <w:rsid w:val="2276D7B4"/>
    <w:rsid w:val="228BCF83"/>
    <w:rsid w:val="22B407A8"/>
    <w:rsid w:val="22D4B7E9"/>
    <w:rsid w:val="22E469C1"/>
    <w:rsid w:val="230776E7"/>
    <w:rsid w:val="23112E12"/>
    <w:rsid w:val="2321BDE0"/>
    <w:rsid w:val="23250FC5"/>
    <w:rsid w:val="232E8BAF"/>
    <w:rsid w:val="23506EB4"/>
    <w:rsid w:val="23574613"/>
    <w:rsid w:val="235A817F"/>
    <w:rsid w:val="2373C69E"/>
    <w:rsid w:val="23770E73"/>
    <w:rsid w:val="23808882"/>
    <w:rsid w:val="23B50963"/>
    <w:rsid w:val="23BA3462"/>
    <w:rsid w:val="23D275BE"/>
    <w:rsid w:val="23EE8552"/>
    <w:rsid w:val="23EEEB9E"/>
    <w:rsid w:val="23F64C44"/>
    <w:rsid w:val="23F6E3BC"/>
    <w:rsid w:val="2401238F"/>
    <w:rsid w:val="245268E4"/>
    <w:rsid w:val="24573F7D"/>
    <w:rsid w:val="246DFEB6"/>
    <w:rsid w:val="2474E900"/>
    <w:rsid w:val="247AAA7C"/>
    <w:rsid w:val="24858F49"/>
    <w:rsid w:val="24A0861A"/>
    <w:rsid w:val="24A6582E"/>
    <w:rsid w:val="24C4F3A8"/>
    <w:rsid w:val="24CAC394"/>
    <w:rsid w:val="24D70C49"/>
    <w:rsid w:val="24D9EE5E"/>
    <w:rsid w:val="25016738"/>
    <w:rsid w:val="2501D5D3"/>
    <w:rsid w:val="251338E3"/>
    <w:rsid w:val="251454E3"/>
    <w:rsid w:val="2524817F"/>
    <w:rsid w:val="25267408"/>
    <w:rsid w:val="2554712C"/>
    <w:rsid w:val="25A44BFE"/>
    <w:rsid w:val="25AD3D40"/>
    <w:rsid w:val="25AFD889"/>
    <w:rsid w:val="25DB9324"/>
    <w:rsid w:val="25F48BA8"/>
    <w:rsid w:val="26141265"/>
    <w:rsid w:val="2615B933"/>
    <w:rsid w:val="26245CB0"/>
    <w:rsid w:val="263E4E5B"/>
    <w:rsid w:val="265AB8D1"/>
    <w:rsid w:val="265F05B6"/>
    <w:rsid w:val="2666EB27"/>
    <w:rsid w:val="26793766"/>
    <w:rsid w:val="26A286E5"/>
    <w:rsid w:val="26D97710"/>
    <w:rsid w:val="26E07BB6"/>
    <w:rsid w:val="26ECD451"/>
    <w:rsid w:val="26FD8A22"/>
    <w:rsid w:val="271CB248"/>
    <w:rsid w:val="272C763B"/>
    <w:rsid w:val="275A213A"/>
    <w:rsid w:val="276D6E05"/>
    <w:rsid w:val="2776D56C"/>
    <w:rsid w:val="278D2FAF"/>
    <w:rsid w:val="279CADFA"/>
    <w:rsid w:val="27C7F75F"/>
    <w:rsid w:val="27C7FAC0"/>
    <w:rsid w:val="27D1BB19"/>
    <w:rsid w:val="27FE983B"/>
    <w:rsid w:val="2806E96D"/>
    <w:rsid w:val="282E22D0"/>
    <w:rsid w:val="285555E6"/>
    <w:rsid w:val="2856D95F"/>
    <w:rsid w:val="285DF1C7"/>
    <w:rsid w:val="285EF114"/>
    <w:rsid w:val="288AB02D"/>
    <w:rsid w:val="2891315A"/>
    <w:rsid w:val="28DFB259"/>
    <w:rsid w:val="28EF5B3E"/>
    <w:rsid w:val="290A7512"/>
    <w:rsid w:val="2927F126"/>
    <w:rsid w:val="293FF8E1"/>
    <w:rsid w:val="2957DD55"/>
    <w:rsid w:val="296A6FD2"/>
    <w:rsid w:val="298727C4"/>
    <w:rsid w:val="298B0682"/>
    <w:rsid w:val="299A91E3"/>
    <w:rsid w:val="29B68997"/>
    <w:rsid w:val="29BF2C34"/>
    <w:rsid w:val="29CBF8AA"/>
    <w:rsid w:val="29D8C9EC"/>
    <w:rsid w:val="2A096219"/>
    <w:rsid w:val="2A0E227A"/>
    <w:rsid w:val="2A235960"/>
    <w:rsid w:val="2A352BAF"/>
    <w:rsid w:val="2A3F1C0B"/>
    <w:rsid w:val="2A7E78BC"/>
    <w:rsid w:val="2A82098A"/>
    <w:rsid w:val="2A8C6527"/>
    <w:rsid w:val="2A948483"/>
    <w:rsid w:val="2A96BDC6"/>
    <w:rsid w:val="2A971439"/>
    <w:rsid w:val="2A9A6D3D"/>
    <w:rsid w:val="2AA95A46"/>
    <w:rsid w:val="2AAB763E"/>
    <w:rsid w:val="2AC5AFEA"/>
    <w:rsid w:val="2AD6B9BF"/>
    <w:rsid w:val="2AD9A2B0"/>
    <w:rsid w:val="2ADEAF3E"/>
    <w:rsid w:val="2AFEAAC7"/>
    <w:rsid w:val="2B1ACCCF"/>
    <w:rsid w:val="2B3C5488"/>
    <w:rsid w:val="2B3D91FA"/>
    <w:rsid w:val="2B3E7CD2"/>
    <w:rsid w:val="2B500E0F"/>
    <w:rsid w:val="2B652425"/>
    <w:rsid w:val="2B884FF9"/>
    <w:rsid w:val="2B892C04"/>
    <w:rsid w:val="2B9815F4"/>
    <w:rsid w:val="2BCEF93A"/>
    <w:rsid w:val="2BD203C2"/>
    <w:rsid w:val="2BE43B3E"/>
    <w:rsid w:val="2BE6F1AC"/>
    <w:rsid w:val="2BE8D9F4"/>
    <w:rsid w:val="2C07AC85"/>
    <w:rsid w:val="2C106E2D"/>
    <w:rsid w:val="2C1649A9"/>
    <w:rsid w:val="2C23D7E6"/>
    <w:rsid w:val="2C24F82F"/>
    <w:rsid w:val="2C35E48A"/>
    <w:rsid w:val="2C391B71"/>
    <w:rsid w:val="2C40939C"/>
    <w:rsid w:val="2C4558F9"/>
    <w:rsid w:val="2C7E0D36"/>
    <w:rsid w:val="2C8E141A"/>
    <w:rsid w:val="2C93C88C"/>
    <w:rsid w:val="2CA9B96F"/>
    <w:rsid w:val="2CB1F095"/>
    <w:rsid w:val="2CC9528A"/>
    <w:rsid w:val="2CF98DC6"/>
    <w:rsid w:val="2D182576"/>
    <w:rsid w:val="2D28D072"/>
    <w:rsid w:val="2D3CDBAF"/>
    <w:rsid w:val="2D6089C8"/>
    <w:rsid w:val="2D75ACB7"/>
    <w:rsid w:val="2D87BA8F"/>
    <w:rsid w:val="2D974C14"/>
    <w:rsid w:val="2DC44BBC"/>
    <w:rsid w:val="2DE48E6B"/>
    <w:rsid w:val="2E027113"/>
    <w:rsid w:val="2E45C9DA"/>
    <w:rsid w:val="2E5596C3"/>
    <w:rsid w:val="2E78BAA7"/>
    <w:rsid w:val="2EAE7A90"/>
    <w:rsid w:val="2EB47F24"/>
    <w:rsid w:val="2EB9E858"/>
    <w:rsid w:val="2ED93B5E"/>
    <w:rsid w:val="2EE7ABDE"/>
    <w:rsid w:val="2EF95A39"/>
    <w:rsid w:val="2F2864CF"/>
    <w:rsid w:val="2F4D9B56"/>
    <w:rsid w:val="2F537EF5"/>
    <w:rsid w:val="2F814446"/>
    <w:rsid w:val="2F897B78"/>
    <w:rsid w:val="2F8C99EA"/>
    <w:rsid w:val="2FBACD6D"/>
    <w:rsid w:val="2FD8A9FC"/>
    <w:rsid w:val="2FF4914F"/>
    <w:rsid w:val="3008BD10"/>
    <w:rsid w:val="30347100"/>
    <w:rsid w:val="30353CDE"/>
    <w:rsid w:val="3040E67A"/>
    <w:rsid w:val="30635E66"/>
    <w:rsid w:val="30802491"/>
    <w:rsid w:val="309BB65F"/>
    <w:rsid w:val="30A16598"/>
    <w:rsid w:val="30A37114"/>
    <w:rsid w:val="30AEF507"/>
    <w:rsid w:val="30B25C01"/>
    <w:rsid w:val="30C2281C"/>
    <w:rsid w:val="30CD2734"/>
    <w:rsid w:val="30D52AF0"/>
    <w:rsid w:val="30D66107"/>
    <w:rsid w:val="30D944A9"/>
    <w:rsid w:val="30DC92DA"/>
    <w:rsid w:val="31263BB5"/>
    <w:rsid w:val="3133DF24"/>
    <w:rsid w:val="313F95E8"/>
    <w:rsid w:val="314FDF38"/>
    <w:rsid w:val="31556EDE"/>
    <w:rsid w:val="316A411D"/>
    <w:rsid w:val="318FA090"/>
    <w:rsid w:val="319E5744"/>
    <w:rsid w:val="31CEA660"/>
    <w:rsid w:val="320D886A"/>
    <w:rsid w:val="3218FFA8"/>
    <w:rsid w:val="323AADEE"/>
    <w:rsid w:val="32405395"/>
    <w:rsid w:val="32612B3E"/>
    <w:rsid w:val="3273FD87"/>
    <w:rsid w:val="327FE246"/>
    <w:rsid w:val="32803391"/>
    <w:rsid w:val="328D51A3"/>
    <w:rsid w:val="32BF02F4"/>
    <w:rsid w:val="32C0AB50"/>
    <w:rsid w:val="32CEE518"/>
    <w:rsid w:val="32D346ED"/>
    <w:rsid w:val="32D43681"/>
    <w:rsid w:val="32DC5D3C"/>
    <w:rsid w:val="33071BBC"/>
    <w:rsid w:val="330767AC"/>
    <w:rsid w:val="3309D024"/>
    <w:rsid w:val="33123E69"/>
    <w:rsid w:val="331556E3"/>
    <w:rsid w:val="3317D3FB"/>
    <w:rsid w:val="333B7C42"/>
    <w:rsid w:val="33421EC8"/>
    <w:rsid w:val="335BD6D4"/>
    <w:rsid w:val="336CDD44"/>
    <w:rsid w:val="338E886B"/>
    <w:rsid w:val="338ED085"/>
    <w:rsid w:val="340D3A57"/>
    <w:rsid w:val="344804BA"/>
    <w:rsid w:val="3475B606"/>
    <w:rsid w:val="34A1DAE7"/>
    <w:rsid w:val="34AA1DE1"/>
    <w:rsid w:val="34BE3EAC"/>
    <w:rsid w:val="34C39D5A"/>
    <w:rsid w:val="34E9E78C"/>
    <w:rsid w:val="34EAB5AF"/>
    <w:rsid w:val="34F64980"/>
    <w:rsid w:val="34F7FFAE"/>
    <w:rsid w:val="35097581"/>
    <w:rsid w:val="350DFBCB"/>
    <w:rsid w:val="352302BE"/>
    <w:rsid w:val="352AC80B"/>
    <w:rsid w:val="352F4DCA"/>
    <w:rsid w:val="3535CD17"/>
    <w:rsid w:val="354487E0"/>
    <w:rsid w:val="358C7BA7"/>
    <w:rsid w:val="358E115B"/>
    <w:rsid w:val="359D9200"/>
    <w:rsid w:val="35A2BFC2"/>
    <w:rsid w:val="35F1E164"/>
    <w:rsid w:val="36078DB0"/>
    <w:rsid w:val="3608C343"/>
    <w:rsid w:val="360FD545"/>
    <w:rsid w:val="36257B6A"/>
    <w:rsid w:val="362F39F0"/>
    <w:rsid w:val="362FFBE5"/>
    <w:rsid w:val="363449FC"/>
    <w:rsid w:val="3646CDBB"/>
    <w:rsid w:val="36493FB4"/>
    <w:rsid w:val="36694806"/>
    <w:rsid w:val="36A0B38F"/>
    <w:rsid w:val="36A9D72C"/>
    <w:rsid w:val="36B29076"/>
    <w:rsid w:val="36CA89E3"/>
    <w:rsid w:val="36CF4F40"/>
    <w:rsid w:val="36DC8E08"/>
    <w:rsid w:val="36E9E2FB"/>
    <w:rsid w:val="36F92594"/>
    <w:rsid w:val="36FEAB79"/>
    <w:rsid w:val="371E2442"/>
    <w:rsid w:val="373A8616"/>
    <w:rsid w:val="3743A191"/>
    <w:rsid w:val="37463BDF"/>
    <w:rsid w:val="3755B149"/>
    <w:rsid w:val="37657776"/>
    <w:rsid w:val="3775B330"/>
    <w:rsid w:val="3791B3FB"/>
    <w:rsid w:val="37A02C4B"/>
    <w:rsid w:val="37E71B78"/>
    <w:rsid w:val="37EC480C"/>
    <w:rsid w:val="37FB84DA"/>
    <w:rsid w:val="38174BBB"/>
    <w:rsid w:val="3846E38B"/>
    <w:rsid w:val="389BA9F3"/>
    <w:rsid w:val="38B90ACD"/>
    <w:rsid w:val="38C9AF18"/>
    <w:rsid w:val="38D33A07"/>
    <w:rsid w:val="3904E790"/>
    <w:rsid w:val="39070B75"/>
    <w:rsid w:val="3917F367"/>
    <w:rsid w:val="391D2E3A"/>
    <w:rsid w:val="39494707"/>
    <w:rsid w:val="394ADA9E"/>
    <w:rsid w:val="39792411"/>
    <w:rsid w:val="3992F02F"/>
    <w:rsid w:val="39B40164"/>
    <w:rsid w:val="39B4183B"/>
    <w:rsid w:val="39C02A47"/>
    <w:rsid w:val="39CE3022"/>
    <w:rsid w:val="39CF4596"/>
    <w:rsid w:val="39DA2551"/>
    <w:rsid w:val="39DB2DC2"/>
    <w:rsid w:val="3A03F246"/>
    <w:rsid w:val="3A05E94B"/>
    <w:rsid w:val="3A0970F0"/>
    <w:rsid w:val="3A0CE44F"/>
    <w:rsid w:val="3A10265A"/>
    <w:rsid w:val="3A48825A"/>
    <w:rsid w:val="3A511CA1"/>
    <w:rsid w:val="3A590D06"/>
    <w:rsid w:val="3A606187"/>
    <w:rsid w:val="3A65B15E"/>
    <w:rsid w:val="3A7C0BA1"/>
    <w:rsid w:val="3A82A9AB"/>
    <w:rsid w:val="3A899532"/>
    <w:rsid w:val="3A8FEB5B"/>
    <w:rsid w:val="3A963865"/>
    <w:rsid w:val="3ACEE463"/>
    <w:rsid w:val="3B143FF9"/>
    <w:rsid w:val="3B3BFE4C"/>
    <w:rsid w:val="3B4E926E"/>
    <w:rsid w:val="3B8879B4"/>
    <w:rsid w:val="3B97091E"/>
    <w:rsid w:val="3BA39E09"/>
    <w:rsid w:val="3BAC7356"/>
    <w:rsid w:val="3BBBC087"/>
    <w:rsid w:val="3BBF7495"/>
    <w:rsid w:val="3BD49D4A"/>
    <w:rsid w:val="3BD7CFAC"/>
    <w:rsid w:val="3BFE5574"/>
    <w:rsid w:val="3BFFE295"/>
    <w:rsid w:val="3C10355D"/>
    <w:rsid w:val="3C438544"/>
    <w:rsid w:val="3C45FA35"/>
    <w:rsid w:val="3C5C9572"/>
    <w:rsid w:val="3C6A1E83"/>
    <w:rsid w:val="3C6C1FE7"/>
    <w:rsid w:val="3C759454"/>
    <w:rsid w:val="3CDA88BE"/>
    <w:rsid w:val="3CE0FE58"/>
    <w:rsid w:val="3CE7300E"/>
    <w:rsid w:val="3D00586B"/>
    <w:rsid w:val="3D0FF513"/>
    <w:rsid w:val="3D1026ED"/>
    <w:rsid w:val="3D148666"/>
    <w:rsid w:val="3D1926B9"/>
    <w:rsid w:val="3D19340C"/>
    <w:rsid w:val="3D1B9CF7"/>
    <w:rsid w:val="3D3D6118"/>
    <w:rsid w:val="3D42BFA4"/>
    <w:rsid w:val="3D496799"/>
    <w:rsid w:val="3D5A48D7"/>
    <w:rsid w:val="3D633D14"/>
    <w:rsid w:val="3D71DCA2"/>
    <w:rsid w:val="3D86446B"/>
    <w:rsid w:val="3D883179"/>
    <w:rsid w:val="3D8ADDC1"/>
    <w:rsid w:val="3D8BE478"/>
    <w:rsid w:val="3D8C7158"/>
    <w:rsid w:val="3D9EB2E6"/>
    <w:rsid w:val="3D9F54F6"/>
    <w:rsid w:val="3DA264E5"/>
    <w:rsid w:val="3DBA0B2C"/>
    <w:rsid w:val="3DBE0166"/>
    <w:rsid w:val="3DC25784"/>
    <w:rsid w:val="3DDD94C8"/>
    <w:rsid w:val="3DF05CB8"/>
    <w:rsid w:val="3E19B9BA"/>
    <w:rsid w:val="3E1F5278"/>
    <w:rsid w:val="3E6B28CB"/>
    <w:rsid w:val="3E8529C5"/>
    <w:rsid w:val="3EA54447"/>
    <w:rsid w:val="3EABDAA4"/>
    <w:rsid w:val="3EC6592F"/>
    <w:rsid w:val="3EC700A2"/>
    <w:rsid w:val="3EFED00C"/>
    <w:rsid w:val="3F4F4AEE"/>
    <w:rsid w:val="3F63C886"/>
    <w:rsid w:val="3F7A9EDB"/>
    <w:rsid w:val="3F99BD4E"/>
    <w:rsid w:val="3FBDBB74"/>
    <w:rsid w:val="3FC26F88"/>
    <w:rsid w:val="3FF0115E"/>
    <w:rsid w:val="3FFAEAC1"/>
    <w:rsid w:val="4015D98C"/>
    <w:rsid w:val="4015DD8E"/>
    <w:rsid w:val="402BDC15"/>
    <w:rsid w:val="404C989B"/>
    <w:rsid w:val="404DF7C0"/>
    <w:rsid w:val="405899B7"/>
    <w:rsid w:val="406D701A"/>
    <w:rsid w:val="408181DF"/>
    <w:rsid w:val="4088CE1E"/>
    <w:rsid w:val="40BA9C90"/>
    <w:rsid w:val="40BDD6D4"/>
    <w:rsid w:val="40D0B96A"/>
    <w:rsid w:val="40F04A89"/>
    <w:rsid w:val="40F607CA"/>
    <w:rsid w:val="41135E0C"/>
    <w:rsid w:val="4138A0D9"/>
    <w:rsid w:val="413C4FDB"/>
    <w:rsid w:val="414C63F8"/>
    <w:rsid w:val="414F224D"/>
    <w:rsid w:val="416BE3E2"/>
    <w:rsid w:val="4170B30F"/>
    <w:rsid w:val="417187B3"/>
    <w:rsid w:val="417921BF"/>
    <w:rsid w:val="4182AD72"/>
    <w:rsid w:val="41883C42"/>
    <w:rsid w:val="419D7A86"/>
    <w:rsid w:val="41B10F27"/>
    <w:rsid w:val="41C716AB"/>
    <w:rsid w:val="41F6560B"/>
    <w:rsid w:val="422D314A"/>
    <w:rsid w:val="422F30EB"/>
    <w:rsid w:val="424DD2C3"/>
    <w:rsid w:val="4267D99E"/>
    <w:rsid w:val="426AA6BD"/>
    <w:rsid w:val="428B242D"/>
    <w:rsid w:val="429F50A9"/>
    <w:rsid w:val="42FB8507"/>
    <w:rsid w:val="432079E7"/>
    <w:rsid w:val="43223F6D"/>
    <w:rsid w:val="433B86DA"/>
    <w:rsid w:val="43498CD9"/>
    <w:rsid w:val="435114BD"/>
    <w:rsid w:val="4352B2D3"/>
    <w:rsid w:val="4377521B"/>
    <w:rsid w:val="43A057E5"/>
    <w:rsid w:val="43BBAABC"/>
    <w:rsid w:val="43C13BD2"/>
    <w:rsid w:val="43C6C7D4"/>
    <w:rsid w:val="43C873F2"/>
    <w:rsid w:val="43FF4949"/>
    <w:rsid w:val="44006DA1"/>
    <w:rsid w:val="440C60D3"/>
    <w:rsid w:val="44138410"/>
    <w:rsid w:val="44469E18"/>
    <w:rsid w:val="44608530"/>
    <w:rsid w:val="4471B28A"/>
    <w:rsid w:val="448B2109"/>
    <w:rsid w:val="448FAE30"/>
    <w:rsid w:val="44A8B878"/>
    <w:rsid w:val="44BDC2DF"/>
    <w:rsid w:val="44C2DBF9"/>
    <w:rsid w:val="44DF21B6"/>
    <w:rsid w:val="44E65959"/>
    <w:rsid w:val="44F178A5"/>
    <w:rsid w:val="44F564DD"/>
    <w:rsid w:val="44FBF0AD"/>
    <w:rsid w:val="4511B8AC"/>
    <w:rsid w:val="451D09CE"/>
    <w:rsid w:val="452F1688"/>
    <w:rsid w:val="4538568E"/>
    <w:rsid w:val="4563463C"/>
    <w:rsid w:val="4592C878"/>
    <w:rsid w:val="459A1AEF"/>
    <w:rsid w:val="45A4F982"/>
    <w:rsid w:val="45AA85B5"/>
    <w:rsid w:val="45BF2E82"/>
    <w:rsid w:val="45C7BA3B"/>
    <w:rsid w:val="45D6F51E"/>
    <w:rsid w:val="45D8C61E"/>
    <w:rsid w:val="45DE0CC8"/>
    <w:rsid w:val="45E04E02"/>
    <w:rsid w:val="45E0A29D"/>
    <w:rsid w:val="45F044B9"/>
    <w:rsid w:val="4604EEBF"/>
    <w:rsid w:val="46097C9F"/>
    <w:rsid w:val="46116439"/>
    <w:rsid w:val="46132283"/>
    <w:rsid w:val="46147F2C"/>
    <w:rsid w:val="462BF7F4"/>
    <w:rsid w:val="464CDA0B"/>
    <w:rsid w:val="466CC0FE"/>
    <w:rsid w:val="467A096D"/>
    <w:rsid w:val="467DBFAA"/>
    <w:rsid w:val="46818EC4"/>
    <w:rsid w:val="4690F22A"/>
    <w:rsid w:val="469251B7"/>
    <w:rsid w:val="46A2A72A"/>
    <w:rsid w:val="46F22A49"/>
    <w:rsid w:val="46F750EC"/>
    <w:rsid w:val="4701FFFE"/>
    <w:rsid w:val="470FD669"/>
    <w:rsid w:val="471B5A31"/>
    <w:rsid w:val="471BCB6C"/>
    <w:rsid w:val="4720F46F"/>
    <w:rsid w:val="4729A634"/>
    <w:rsid w:val="4736ACA2"/>
    <w:rsid w:val="473C6E48"/>
    <w:rsid w:val="4748FA46"/>
    <w:rsid w:val="477718EF"/>
    <w:rsid w:val="47964EE1"/>
    <w:rsid w:val="47A7CBF8"/>
    <w:rsid w:val="47AE651F"/>
    <w:rsid w:val="47BE6F71"/>
    <w:rsid w:val="47D282FA"/>
    <w:rsid w:val="47E57E6F"/>
    <w:rsid w:val="47F1D4C6"/>
    <w:rsid w:val="47F44BC7"/>
    <w:rsid w:val="4809E566"/>
    <w:rsid w:val="482E8866"/>
    <w:rsid w:val="4852786E"/>
    <w:rsid w:val="4870A00C"/>
    <w:rsid w:val="48724530"/>
    <w:rsid w:val="4892E946"/>
    <w:rsid w:val="4895369B"/>
    <w:rsid w:val="48A6BFDE"/>
    <w:rsid w:val="48B173AE"/>
    <w:rsid w:val="48BE7FA5"/>
    <w:rsid w:val="48DC42D7"/>
    <w:rsid w:val="48FA5B19"/>
    <w:rsid w:val="49150A3A"/>
    <w:rsid w:val="4926F0F7"/>
    <w:rsid w:val="492AA93B"/>
    <w:rsid w:val="49304240"/>
    <w:rsid w:val="493D26F9"/>
    <w:rsid w:val="49401B56"/>
    <w:rsid w:val="494DFD29"/>
    <w:rsid w:val="496BB812"/>
    <w:rsid w:val="49707CA6"/>
    <w:rsid w:val="497208A2"/>
    <w:rsid w:val="497577C6"/>
    <w:rsid w:val="4985A9BD"/>
    <w:rsid w:val="498D7160"/>
    <w:rsid w:val="499E1D1A"/>
    <w:rsid w:val="49A19F39"/>
    <w:rsid w:val="49F3A21F"/>
    <w:rsid w:val="4A0A6C9C"/>
    <w:rsid w:val="4A168807"/>
    <w:rsid w:val="4A1917BD"/>
    <w:rsid w:val="4A784953"/>
    <w:rsid w:val="4AD65D0C"/>
    <w:rsid w:val="4AFFCDBE"/>
    <w:rsid w:val="4B203BC1"/>
    <w:rsid w:val="4B358DA7"/>
    <w:rsid w:val="4B390771"/>
    <w:rsid w:val="4B4EE7DA"/>
    <w:rsid w:val="4B6F9BD3"/>
    <w:rsid w:val="4B9F89FA"/>
    <w:rsid w:val="4BA37B71"/>
    <w:rsid w:val="4BB5DBC6"/>
    <w:rsid w:val="4BD4050E"/>
    <w:rsid w:val="4BE83F8F"/>
    <w:rsid w:val="4BEDBDF2"/>
    <w:rsid w:val="4C0637E1"/>
    <w:rsid w:val="4C104ED1"/>
    <w:rsid w:val="4C10E2BA"/>
    <w:rsid w:val="4C1772CD"/>
    <w:rsid w:val="4C20E842"/>
    <w:rsid w:val="4C337119"/>
    <w:rsid w:val="4C4BED31"/>
    <w:rsid w:val="4C4DBACB"/>
    <w:rsid w:val="4C54AEF2"/>
    <w:rsid w:val="4C68ADE5"/>
    <w:rsid w:val="4C889DDB"/>
    <w:rsid w:val="4C8BF6DF"/>
    <w:rsid w:val="4C8DBD47"/>
    <w:rsid w:val="4C8E1053"/>
    <w:rsid w:val="4CA1F109"/>
    <w:rsid w:val="4CC90BDB"/>
    <w:rsid w:val="4CE84FC3"/>
    <w:rsid w:val="4CFA2CAA"/>
    <w:rsid w:val="4D000D00"/>
    <w:rsid w:val="4D061127"/>
    <w:rsid w:val="4D0C12FA"/>
    <w:rsid w:val="4D0C225D"/>
    <w:rsid w:val="4D27FF64"/>
    <w:rsid w:val="4D2C87FC"/>
    <w:rsid w:val="4D49F33A"/>
    <w:rsid w:val="4D60EB8E"/>
    <w:rsid w:val="4D67F704"/>
    <w:rsid w:val="4D7A24DC"/>
    <w:rsid w:val="4D7F4CEA"/>
    <w:rsid w:val="4D7F5FC3"/>
    <w:rsid w:val="4D809041"/>
    <w:rsid w:val="4D92DF86"/>
    <w:rsid w:val="4DAA93B2"/>
    <w:rsid w:val="4DBD87CD"/>
    <w:rsid w:val="4E0EF9F7"/>
    <w:rsid w:val="4E2C3B1D"/>
    <w:rsid w:val="4E33CC03"/>
    <w:rsid w:val="4E41E25D"/>
    <w:rsid w:val="4E5009FD"/>
    <w:rsid w:val="4E5B1210"/>
    <w:rsid w:val="4E6971B6"/>
    <w:rsid w:val="4EDA3701"/>
    <w:rsid w:val="4EF0E037"/>
    <w:rsid w:val="4F12314F"/>
    <w:rsid w:val="4F136AD7"/>
    <w:rsid w:val="4F17C0F5"/>
    <w:rsid w:val="4F2740F7"/>
    <w:rsid w:val="4F3BEE3D"/>
    <w:rsid w:val="4F3E9E1F"/>
    <w:rsid w:val="4F552948"/>
    <w:rsid w:val="4F660535"/>
    <w:rsid w:val="4F74A282"/>
    <w:rsid w:val="4F8FA054"/>
    <w:rsid w:val="4FA0E48A"/>
    <w:rsid w:val="4FBB4FB2"/>
    <w:rsid w:val="4FC99EE6"/>
    <w:rsid w:val="4FD17CC4"/>
    <w:rsid w:val="4FE1FBE2"/>
    <w:rsid w:val="4FE2BEE3"/>
    <w:rsid w:val="4FE49E6E"/>
    <w:rsid w:val="4FF9E36F"/>
    <w:rsid w:val="4FFD2905"/>
    <w:rsid w:val="5011695A"/>
    <w:rsid w:val="501F31CF"/>
    <w:rsid w:val="504F567F"/>
    <w:rsid w:val="505962FC"/>
    <w:rsid w:val="5087A65E"/>
    <w:rsid w:val="508FABFE"/>
    <w:rsid w:val="5097340E"/>
    <w:rsid w:val="509C30F6"/>
    <w:rsid w:val="50AADA82"/>
    <w:rsid w:val="50AF6882"/>
    <w:rsid w:val="50B6F67A"/>
    <w:rsid w:val="50BF3DC0"/>
    <w:rsid w:val="50DEF4E8"/>
    <w:rsid w:val="5103A696"/>
    <w:rsid w:val="51183B6C"/>
    <w:rsid w:val="5126D564"/>
    <w:rsid w:val="51300D9B"/>
    <w:rsid w:val="51407391"/>
    <w:rsid w:val="51737042"/>
    <w:rsid w:val="517A55CC"/>
    <w:rsid w:val="51814809"/>
    <w:rsid w:val="518B04BE"/>
    <w:rsid w:val="519284C8"/>
    <w:rsid w:val="51AF980A"/>
    <w:rsid w:val="51BA1452"/>
    <w:rsid w:val="51F247FE"/>
    <w:rsid w:val="5204A851"/>
    <w:rsid w:val="5243137B"/>
    <w:rsid w:val="52509621"/>
    <w:rsid w:val="525BE1C9"/>
    <w:rsid w:val="52623025"/>
    <w:rsid w:val="5271EE1F"/>
    <w:rsid w:val="529C9210"/>
    <w:rsid w:val="52A7F296"/>
    <w:rsid w:val="52A8936D"/>
    <w:rsid w:val="52B44936"/>
    <w:rsid w:val="52C942B3"/>
    <w:rsid w:val="52CBF338"/>
    <w:rsid w:val="52E64FF4"/>
    <w:rsid w:val="5366D3E0"/>
    <w:rsid w:val="536711F9"/>
    <w:rsid w:val="537F31F4"/>
    <w:rsid w:val="538AFDE7"/>
    <w:rsid w:val="53A36E0A"/>
    <w:rsid w:val="53B42795"/>
    <w:rsid w:val="53B5E269"/>
    <w:rsid w:val="53BEE385"/>
    <w:rsid w:val="53ED0318"/>
    <w:rsid w:val="540B4E54"/>
    <w:rsid w:val="540E8161"/>
    <w:rsid w:val="54361BC2"/>
    <w:rsid w:val="5441F19A"/>
    <w:rsid w:val="54530656"/>
    <w:rsid w:val="5462BA6F"/>
    <w:rsid w:val="546A363F"/>
    <w:rsid w:val="546BF2A9"/>
    <w:rsid w:val="54794DDB"/>
    <w:rsid w:val="54A9214D"/>
    <w:rsid w:val="54AAAB27"/>
    <w:rsid w:val="54B72B49"/>
    <w:rsid w:val="54C93449"/>
    <w:rsid w:val="54CD5B94"/>
    <w:rsid w:val="54D35BC7"/>
    <w:rsid w:val="54D707B6"/>
    <w:rsid w:val="550C1E7D"/>
    <w:rsid w:val="5520C3D1"/>
    <w:rsid w:val="55545F91"/>
    <w:rsid w:val="555E2859"/>
    <w:rsid w:val="55833516"/>
    <w:rsid w:val="558FB94D"/>
    <w:rsid w:val="559C43F7"/>
    <w:rsid w:val="55E2E330"/>
    <w:rsid w:val="55E35B5D"/>
    <w:rsid w:val="55EC4E9F"/>
    <w:rsid w:val="55F713EA"/>
    <w:rsid w:val="5602D03F"/>
    <w:rsid w:val="561E9DD0"/>
    <w:rsid w:val="562381A8"/>
    <w:rsid w:val="5635AF43"/>
    <w:rsid w:val="5635E670"/>
    <w:rsid w:val="56526184"/>
    <w:rsid w:val="565DA100"/>
    <w:rsid w:val="5669F9D4"/>
    <w:rsid w:val="569A1E84"/>
    <w:rsid w:val="56A75EE1"/>
    <w:rsid w:val="56B8125F"/>
    <w:rsid w:val="56F8AD30"/>
    <w:rsid w:val="57204D7F"/>
    <w:rsid w:val="57283A47"/>
    <w:rsid w:val="57474A0C"/>
    <w:rsid w:val="574E09F4"/>
    <w:rsid w:val="57659EE1"/>
    <w:rsid w:val="576AF0F7"/>
    <w:rsid w:val="57786D28"/>
    <w:rsid w:val="5779D981"/>
    <w:rsid w:val="577E2EA4"/>
    <w:rsid w:val="5799E967"/>
    <w:rsid w:val="57AB91C8"/>
    <w:rsid w:val="57AEDF27"/>
    <w:rsid w:val="57BF2BB8"/>
    <w:rsid w:val="57CED1BF"/>
    <w:rsid w:val="57EA3A5B"/>
    <w:rsid w:val="580744C7"/>
    <w:rsid w:val="580C0DF9"/>
    <w:rsid w:val="58256967"/>
    <w:rsid w:val="5850B571"/>
    <w:rsid w:val="5864773D"/>
    <w:rsid w:val="5868E0B4"/>
    <w:rsid w:val="58832EA2"/>
    <w:rsid w:val="5886A548"/>
    <w:rsid w:val="58904F8B"/>
    <w:rsid w:val="58A40F80"/>
    <w:rsid w:val="58BD4D0D"/>
    <w:rsid w:val="58BD69DA"/>
    <w:rsid w:val="58C8DDEB"/>
    <w:rsid w:val="58D47199"/>
    <w:rsid w:val="58EE6DDC"/>
    <w:rsid w:val="590EB87B"/>
    <w:rsid w:val="5910ACA1"/>
    <w:rsid w:val="591FF528"/>
    <w:rsid w:val="59233FB8"/>
    <w:rsid w:val="59238022"/>
    <w:rsid w:val="593F1191"/>
    <w:rsid w:val="5943A383"/>
    <w:rsid w:val="59473AEB"/>
    <w:rsid w:val="5947F5E0"/>
    <w:rsid w:val="59480117"/>
    <w:rsid w:val="594AAF5A"/>
    <w:rsid w:val="5958B11C"/>
    <w:rsid w:val="597E1D36"/>
    <w:rsid w:val="597F56BE"/>
    <w:rsid w:val="5988F481"/>
    <w:rsid w:val="599D21E2"/>
    <w:rsid w:val="59B34EA3"/>
    <w:rsid w:val="59BB9D93"/>
    <w:rsid w:val="59BE1092"/>
    <w:rsid w:val="59C409E1"/>
    <w:rsid w:val="59C8D67B"/>
    <w:rsid w:val="59EDDD39"/>
    <w:rsid w:val="5A01BCB8"/>
    <w:rsid w:val="5A456EA0"/>
    <w:rsid w:val="5A49A4CF"/>
    <w:rsid w:val="5A5D67F9"/>
    <w:rsid w:val="5A78D8C5"/>
    <w:rsid w:val="5AA2A47E"/>
    <w:rsid w:val="5AAA994E"/>
    <w:rsid w:val="5AAC424B"/>
    <w:rsid w:val="5ABA62ED"/>
    <w:rsid w:val="5ABEBA44"/>
    <w:rsid w:val="5ACF0BBB"/>
    <w:rsid w:val="5AF56980"/>
    <w:rsid w:val="5B051C53"/>
    <w:rsid w:val="5B488313"/>
    <w:rsid w:val="5B49450D"/>
    <w:rsid w:val="5B55760A"/>
    <w:rsid w:val="5B65714C"/>
    <w:rsid w:val="5B6EB538"/>
    <w:rsid w:val="5B774AC9"/>
    <w:rsid w:val="5B7EF2B7"/>
    <w:rsid w:val="5B85E323"/>
    <w:rsid w:val="5B8BF94C"/>
    <w:rsid w:val="5C1B2EC2"/>
    <w:rsid w:val="5C2C2CBD"/>
    <w:rsid w:val="5C46FC48"/>
    <w:rsid w:val="5C47411A"/>
    <w:rsid w:val="5C4CB32C"/>
    <w:rsid w:val="5C4CDB8A"/>
    <w:rsid w:val="5C54D288"/>
    <w:rsid w:val="5C5E52AA"/>
    <w:rsid w:val="5C654316"/>
    <w:rsid w:val="5C6E235C"/>
    <w:rsid w:val="5C879C37"/>
    <w:rsid w:val="5C955815"/>
    <w:rsid w:val="5CC34D11"/>
    <w:rsid w:val="5CC49152"/>
    <w:rsid w:val="5CF25822"/>
    <w:rsid w:val="5D02D443"/>
    <w:rsid w:val="5D285539"/>
    <w:rsid w:val="5D38F6D5"/>
    <w:rsid w:val="5D476913"/>
    <w:rsid w:val="5D48957B"/>
    <w:rsid w:val="5D618A0C"/>
    <w:rsid w:val="5D700DEF"/>
    <w:rsid w:val="5D8A10DF"/>
    <w:rsid w:val="5D90AA9E"/>
    <w:rsid w:val="5D9C04BA"/>
    <w:rsid w:val="5DB16D76"/>
    <w:rsid w:val="5E07D20D"/>
    <w:rsid w:val="5E09F3BD"/>
    <w:rsid w:val="5E0B825D"/>
    <w:rsid w:val="5E19D98C"/>
    <w:rsid w:val="5E23F95F"/>
    <w:rsid w:val="5E288CE6"/>
    <w:rsid w:val="5E404229"/>
    <w:rsid w:val="5E5BDE19"/>
    <w:rsid w:val="5E9350AF"/>
    <w:rsid w:val="5EAB3E24"/>
    <w:rsid w:val="5EC44D13"/>
    <w:rsid w:val="5EDBFE16"/>
    <w:rsid w:val="5EE6C989"/>
    <w:rsid w:val="5EEE5891"/>
    <w:rsid w:val="5EEFAE84"/>
    <w:rsid w:val="5F0B6F11"/>
    <w:rsid w:val="5F19A9F8"/>
    <w:rsid w:val="5F209A62"/>
    <w:rsid w:val="5F2887EA"/>
    <w:rsid w:val="5F2DE4BF"/>
    <w:rsid w:val="5F2DEBB1"/>
    <w:rsid w:val="5F352C02"/>
    <w:rsid w:val="5F3968B2"/>
    <w:rsid w:val="5F4664FE"/>
    <w:rsid w:val="5F4CE6D9"/>
    <w:rsid w:val="5F63FDBC"/>
    <w:rsid w:val="5F64A7C5"/>
    <w:rsid w:val="5F6A7156"/>
    <w:rsid w:val="5F6C4501"/>
    <w:rsid w:val="5F6DAF27"/>
    <w:rsid w:val="5F9EB4D8"/>
    <w:rsid w:val="5FA80324"/>
    <w:rsid w:val="5FA85ED2"/>
    <w:rsid w:val="5FC227A0"/>
    <w:rsid w:val="5FCC2A57"/>
    <w:rsid w:val="5FDFAFB8"/>
    <w:rsid w:val="5FEC7691"/>
    <w:rsid w:val="5FF4DC06"/>
    <w:rsid w:val="5FFF7E72"/>
    <w:rsid w:val="60295B90"/>
    <w:rsid w:val="60406174"/>
    <w:rsid w:val="604A1C45"/>
    <w:rsid w:val="6050F9E4"/>
    <w:rsid w:val="607FDCA9"/>
    <w:rsid w:val="60A26467"/>
    <w:rsid w:val="60B129F2"/>
    <w:rsid w:val="60C123B8"/>
    <w:rsid w:val="60CC2830"/>
    <w:rsid w:val="60EF9921"/>
    <w:rsid w:val="61119CA2"/>
    <w:rsid w:val="61189C6B"/>
    <w:rsid w:val="611CA3DB"/>
    <w:rsid w:val="611EC28E"/>
    <w:rsid w:val="6131263E"/>
    <w:rsid w:val="6141D0C7"/>
    <w:rsid w:val="61473A91"/>
    <w:rsid w:val="61497465"/>
    <w:rsid w:val="6150DA53"/>
    <w:rsid w:val="6170D107"/>
    <w:rsid w:val="6181933E"/>
    <w:rsid w:val="61845F26"/>
    <w:rsid w:val="618693DE"/>
    <w:rsid w:val="61C29C26"/>
    <w:rsid w:val="61C2DF80"/>
    <w:rsid w:val="61CBF063"/>
    <w:rsid w:val="61D7181E"/>
    <w:rsid w:val="61ED0FE3"/>
    <w:rsid w:val="6210A2CA"/>
    <w:rsid w:val="622B0ABE"/>
    <w:rsid w:val="622C82BF"/>
    <w:rsid w:val="62358325"/>
    <w:rsid w:val="624348AF"/>
    <w:rsid w:val="6244A36A"/>
    <w:rsid w:val="624ED04D"/>
    <w:rsid w:val="6254E37D"/>
    <w:rsid w:val="62583BA9"/>
    <w:rsid w:val="626423C0"/>
    <w:rsid w:val="6265F4C0"/>
    <w:rsid w:val="62747077"/>
    <w:rsid w:val="6280E41F"/>
    <w:rsid w:val="62B89019"/>
    <w:rsid w:val="62C32285"/>
    <w:rsid w:val="62CB4CC9"/>
    <w:rsid w:val="62EE163B"/>
    <w:rsid w:val="62F33C9D"/>
    <w:rsid w:val="62FDC339"/>
    <w:rsid w:val="630D614C"/>
    <w:rsid w:val="631C7B79"/>
    <w:rsid w:val="6334BC01"/>
    <w:rsid w:val="633B0465"/>
    <w:rsid w:val="633B6C23"/>
    <w:rsid w:val="6350CF09"/>
    <w:rsid w:val="636509D0"/>
    <w:rsid w:val="636B582C"/>
    <w:rsid w:val="636CD794"/>
    <w:rsid w:val="636F5340"/>
    <w:rsid w:val="637AA2AD"/>
    <w:rsid w:val="6387E425"/>
    <w:rsid w:val="63938F56"/>
    <w:rsid w:val="6397598F"/>
    <w:rsid w:val="639C341C"/>
    <w:rsid w:val="639C78FB"/>
    <w:rsid w:val="63A2FA60"/>
    <w:rsid w:val="63AE357E"/>
    <w:rsid w:val="63B1E1B7"/>
    <w:rsid w:val="63BE2FF3"/>
    <w:rsid w:val="63DDD882"/>
    <w:rsid w:val="63E8D090"/>
    <w:rsid w:val="63E9670D"/>
    <w:rsid w:val="63F729FD"/>
    <w:rsid w:val="6400645B"/>
    <w:rsid w:val="640F4933"/>
    <w:rsid w:val="6429C211"/>
    <w:rsid w:val="643F55B2"/>
    <w:rsid w:val="643FCBA4"/>
    <w:rsid w:val="64602B52"/>
    <w:rsid w:val="64679893"/>
    <w:rsid w:val="646A301F"/>
    <w:rsid w:val="64747E40"/>
    <w:rsid w:val="648A840F"/>
    <w:rsid w:val="64A5C7AD"/>
    <w:rsid w:val="64DD2991"/>
    <w:rsid w:val="65036261"/>
    <w:rsid w:val="6506548D"/>
    <w:rsid w:val="65224972"/>
    <w:rsid w:val="652D9A4A"/>
    <w:rsid w:val="655D64EB"/>
    <w:rsid w:val="655E59D9"/>
    <w:rsid w:val="656974C3"/>
    <w:rsid w:val="656D0193"/>
    <w:rsid w:val="6580A4E2"/>
    <w:rsid w:val="65923052"/>
    <w:rsid w:val="65945372"/>
    <w:rsid w:val="65D3CA5F"/>
    <w:rsid w:val="65DA90A3"/>
    <w:rsid w:val="65E39423"/>
    <w:rsid w:val="65E9C853"/>
    <w:rsid w:val="65ECEA12"/>
    <w:rsid w:val="660A5AC9"/>
    <w:rsid w:val="662633F8"/>
    <w:rsid w:val="66509D80"/>
    <w:rsid w:val="6659473A"/>
    <w:rsid w:val="665F5CCC"/>
    <w:rsid w:val="66743504"/>
    <w:rsid w:val="6689783C"/>
    <w:rsid w:val="668F6037"/>
    <w:rsid w:val="66AB4A20"/>
    <w:rsid w:val="66B003FE"/>
    <w:rsid w:val="66B5EEA9"/>
    <w:rsid w:val="66DAEA17"/>
    <w:rsid w:val="66FA8852"/>
    <w:rsid w:val="66FBBA6A"/>
    <w:rsid w:val="6731E0AB"/>
    <w:rsid w:val="6733E1D0"/>
    <w:rsid w:val="673D5335"/>
    <w:rsid w:val="676162D3"/>
    <w:rsid w:val="676993A8"/>
    <w:rsid w:val="676D6098"/>
    <w:rsid w:val="6794E9E6"/>
    <w:rsid w:val="67A52AD2"/>
    <w:rsid w:val="67A85655"/>
    <w:rsid w:val="67CCDF76"/>
    <w:rsid w:val="67DA510F"/>
    <w:rsid w:val="67E8C334"/>
    <w:rsid w:val="67F39AF4"/>
    <w:rsid w:val="67FD01D1"/>
    <w:rsid w:val="67FD0F81"/>
    <w:rsid w:val="680218C6"/>
    <w:rsid w:val="680EA3A4"/>
    <w:rsid w:val="6822B2CD"/>
    <w:rsid w:val="68290EA5"/>
    <w:rsid w:val="68355F85"/>
    <w:rsid w:val="6885FF79"/>
    <w:rsid w:val="6887615C"/>
    <w:rsid w:val="688B1551"/>
    <w:rsid w:val="689975A8"/>
    <w:rsid w:val="689A1DC9"/>
    <w:rsid w:val="68AB79A5"/>
    <w:rsid w:val="68AD40C7"/>
    <w:rsid w:val="68E384C6"/>
    <w:rsid w:val="68E71426"/>
    <w:rsid w:val="68F5DBED"/>
    <w:rsid w:val="6915032F"/>
    <w:rsid w:val="691D4B02"/>
    <w:rsid w:val="6923DD9E"/>
    <w:rsid w:val="693A0893"/>
    <w:rsid w:val="693BA6C2"/>
    <w:rsid w:val="696279D6"/>
    <w:rsid w:val="69A94D6E"/>
    <w:rsid w:val="69D514A2"/>
    <w:rsid w:val="69E47E79"/>
    <w:rsid w:val="69E8AD59"/>
    <w:rsid w:val="69F0B352"/>
    <w:rsid w:val="6A019FBE"/>
    <w:rsid w:val="6A1BC6D8"/>
    <w:rsid w:val="6A30D667"/>
    <w:rsid w:val="6A32C248"/>
    <w:rsid w:val="6A355E02"/>
    <w:rsid w:val="6A389B60"/>
    <w:rsid w:val="6A449603"/>
    <w:rsid w:val="6A98879C"/>
    <w:rsid w:val="6A9B3F13"/>
    <w:rsid w:val="6AA928C1"/>
    <w:rsid w:val="6AAA30EE"/>
    <w:rsid w:val="6AAA9F9E"/>
    <w:rsid w:val="6AACECCA"/>
    <w:rsid w:val="6AB36346"/>
    <w:rsid w:val="6ABA10AC"/>
    <w:rsid w:val="6AD4128C"/>
    <w:rsid w:val="6AF8E99F"/>
    <w:rsid w:val="6AF960EC"/>
    <w:rsid w:val="6AFEF78E"/>
    <w:rsid w:val="6B0B0165"/>
    <w:rsid w:val="6B0BC7F1"/>
    <w:rsid w:val="6B0D68E2"/>
    <w:rsid w:val="6B173A8A"/>
    <w:rsid w:val="6B386E26"/>
    <w:rsid w:val="6B39F725"/>
    <w:rsid w:val="6B45BA86"/>
    <w:rsid w:val="6B7E2F5E"/>
    <w:rsid w:val="6B905BBC"/>
    <w:rsid w:val="6B91EF53"/>
    <w:rsid w:val="6BC48713"/>
    <w:rsid w:val="6BDCE0B1"/>
    <w:rsid w:val="6BDD17F8"/>
    <w:rsid w:val="6BF3A645"/>
    <w:rsid w:val="6BF9B594"/>
    <w:rsid w:val="6C2BE918"/>
    <w:rsid w:val="6C443DAA"/>
    <w:rsid w:val="6C4F5F02"/>
    <w:rsid w:val="6C506297"/>
    <w:rsid w:val="6C667FCD"/>
    <w:rsid w:val="6C94BF3F"/>
    <w:rsid w:val="6CA99D80"/>
    <w:rsid w:val="6CBBB9E0"/>
    <w:rsid w:val="6CBD22A5"/>
    <w:rsid w:val="6CCFA1FD"/>
    <w:rsid w:val="6CF4E064"/>
    <w:rsid w:val="6CFA9B14"/>
    <w:rsid w:val="6D00514E"/>
    <w:rsid w:val="6D0DB74E"/>
    <w:rsid w:val="6D363559"/>
    <w:rsid w:val="6D37E1E6"/>
    <w:rsid w:val="6D549618"/>
    <w:rsid w:val="6D703185"/>
    <w:rsid w:val="6DACF426"/>
    <w:rsid w:val="6DEF8A67"/>
    <w:rsid w:val="6E1AB056"/>
    <w:rsid w:val="6E351DAD"/>
    <w:rsid w:val="6E35C657"/>
    <w:rsid w:val="6E49F8DF"/>
    <w:rsid w:val="6E4CFBDF"/>
    <w:rsid w:val="6E80DA85"/>
    <w:rsid w:val="6E9380B0"/>
    <w:rsid w:val="6E95D3FD"/>
    <w:rsid w:val="6EA35167"/>
    <w:rsid w:val="6EB32A3F"/>
    <w:rsid w:val="6EF55EA7"/>
    <w:rsid w:val="6EF8ECD9"/>
    <w:rsid w:val="6F192D09"/>
    <w:rsid w:val="6F20398F"/>
    <w:rsid w:val="6F37BC81"/>
    <w:rsid w:val="6F37F2C8"/>
    <w:rsid w:val="6F4CAA6A"/>
    <w:rsid w:val="6F96AE7A"/>
    <w:rsid w:val="6FC608E1"/>
    <w:rsid w:val="6FC6464A"/>
    <w:rsid w:val="6FC7B2A3"/>
    <w:rsid w:val="70071789"/>
    <w:rsid w:val="70346B31"/>
    <w:rsid w:val="7087F66F"/>
    <w:rsid w:val="708AB4C9"/>
    <w:rsid w:val="70B748E0"/>
    <w:rsid w:val="70BC1027"/>
    <w:rsid w:val="70C3BC30"/>
    <w:rsid w:val="70D38CE2"/>
    <w:rsid w:val="70D6B2CC"/>
    <w:rsid w:val="70F026D7"/>
    <w:rsid w:val="7103706E"/>
    <w:rsid w:val="7112BFAD"/>
    <w:rsid w:val="712C772E"/>
    <w:rsid w:val="7149A6EA"/>
    <w:rsid w:val="71735D15"/>
    <w:rsid w:val="71852F64"/>
    <w:rsid w:val="7190104C"/>
    <w:rsid w:val="71A08C6D"/>
    <w:rsid w:val="71A31320"/>
    <w:rsid w:val="71AA01F7"/>
    <w:rsid w:val="71B0942F"/>
    <w:rsid w:val="71B8DDE9"/>
    <w:rsid w:val="71DD6400"/>
    <w:rsid w:val="71E1AF86"/>
    <w:rsid w:val="71E1E15C"/>
    <w:rsid w:val="71FDE77F"/>
    <w:rsid w:val="72157636"/>
    <w:rsid w:val="721838BD"/>
    <w:rsid w:val="721C66A2"/>
    <w:rsid w:val="72225057"/>
    <w:rsid w:val="7223F334"/>
    <w:rsid w:val="7254924F"/>
    <w:rsid w:val="726D5F9B"/>
    <w:rsid w:val="727CB0A3"/>
    <w:rsid w:val="72966062"/>
    <w:rsid w:val="72A3C4CA"/>
    <w:rsid w:val="72AE73DC"/>
    <w:rsid w:val="72B8B4EB"/>
    <w:rsid w:val="72CCF90E"/>
    <w:rsid w:val="72DA753F"/>
    <w:rsid w:val="72EB1DE4"/>
    <w:rsid w:val="72F37DE7"/>
    <w:rsid w:val="73056B15"/>
    <w:rsid w:val="7312DE83"/>
    <w:rsid w:val="732D4BD6"/>
    <w:rsid w:val="73713D3E"/>
    <w:rsid w:val="7374AB8B"/>
    <w:rsid w:val="737ABAD8"/>
    <w:rsid w:val="737C092D"/>
    <w:rsid w:val="737DB1BD"/>
    <w:rsid w:val="7390CD84"/>
    <w:rsid w:val="7397EDCD"/>
    <w:rsid w:val="73E3261C"/>
    <w:rsid w:val="73FD34F6"/>
    <w:rsid w:val="7408747C"/>
    <w:rsid w:val="74142B91"/>
    <w:rsid w:val="74250075"/>
    <w:rsid w:val="74388F29"/>
    <w:rsid w:val="743B5BB3"/>
    <w:rsid w:val="7445BB4E"/>
    <w:rsid w:val="74577B57"/>
    <w:rsid w:val="74B567DB"/>
    <w:rsid w:val="74C83DEE"/>
    <w:rsid w:val="74D1FBF5"/>
    <w:rsid w:val="7500A44C"/>
    <w:rsid w:val="7509AB60"/>
    <w:rsid w:val="750A879F"/>
    <w:rsid w:val="7523D81C"/>
    <w:rsid w:val="754A179C"/>
    <w:rsid w:val="75601951"/>
    <w:rsid w:val="75766101"/>
    <w:rsid w:val="7581A389"/>
    <w:rsid w:val="75ADBBA0"/>
    <w:rsid w:val="75AFF00E"/>
    <w:rsid w:val="75B8D9B3"/>
    <w:rsid w:val="75E26078"/>
    <w:rsid w:val="75E63D15"/>
    <w:rsid w:val="75E96DA2"/>
    <w:rsid w:val="766D9F21"/>
    <w:rsid w:val="766F9CDA"/>
    <w:rsid w:val="767E2168"/>
    <w:rsid w:val="767E47FB"/>
    <w:rsid w:val="768C8E75"/>
    <w:rsid w:val="768D8135"/>
    <w:rsid w:val="769A64B5"/>
    <w:rsid w:val="76B6BE68"/>
    <w:rsid w:val="76BA7D7E"/>
    <w:rsid w:val="76E8771F"/>
    <w:rsid w:val="77052B5E"/>
    <w:rsid w:val="773E04E9"/>
    <w:rsid w:val="77405041"/>
    <w:rsid w:val="774079E5"/>
    <w:rsid w:val="774752CE"/>
    <w:rsid w:val="7755BD76"/>
    <w:rsid w:val="775D06D9"/>
    <w:rsid w:val="77602E07"/>
    <w:rsid w:val="776B9660"/>
    <w:rsid w:val="776FAE09"/>
    <w:rsid w:val="777E4D97"/>
    <w:rsid w:val="777EEFA7"/>
    <w:rsid w:val="77863B1D"/>
    <w:rsid w:val="7788008A"/>
    <w:rsid w:val="7795E25D"/>
    <w:rsid w:val="7799D2D9"/>
    <w:rsid w:val="77A5BB73"/>
    <w:rsid w:val="77AE4B09"/>
    <w:rsid w:val="77CCBBE4"/>
    <w:rsid w:val="77EAA903"/>
    <w:rsid w:val="77FDB9F0"/>
    <w:rsid w:val="780AA7F7"/>
    <w:rsid w:val="781401AA"/>
    <w:rsid w:val="78216E6A"/>
    <w:rsid w:val="7833DB22"/>
    <w:rsid w:val="7859A031"/>
    <w:rsid w:val="785E132C"/>
    <w:rsid w:val="786622FC"/>
    <w:rsid w:val="7881EA9B"/>
    <w:rsid w:val="789DD302"/>
    <w:rsid w:val="78ABF2C5"/>
    <w:rsid w:val="78CBC801"/>
    <w:rsid w:val="78D46853"/>
    <w:rsid w:val="78DA4770"/>
    <w:rsid w:val="78E91021"/>
    <w:rsid w:val="78E9BBDF"/>
    <w:rsid w:val="78F1225C"/>
    <w:rsid w:val="78F36ED2"/>
    <w:rsid w:val="78F41AF4"/>
    <w:rsid w:val="78FD69C6"/>
    <w:rsid w:val="79175E7B"/>
    <w:rsid w:val="791B712B"/>
    <w:rsid w:val="7921369D"/>
    <w:rsid w:val="792C87BF"/>
    <w:rsid w:val="79350BC2"/>
    <w:rsid w:val="793BD4F0"/>
    <w:rsid w:val="7952F5BC"/>
    <w:rsid w:val="7982220D"/>
    <w:rsid w:val="799BB9A9"/>
    <w:rsid w:val="79B8680B"/>
    <w:rsid w:val="79BF2F01"/>
    <w:rsid w:val="79E379BA"/>
    <w:rsid w:val="79E99A3D"/>
    <w:rsid w:val="79FA3D9C"/>
    <w:rsid w:val="7A0C8025"/>
    <w:rsid w:val="7A23A084"/>
    <w:rsid w:val="7A46248A"/>
    <w:rsid w:val="7A75A148"/>
    <w:rsid w:val="7A815E5B"/>
    <w:rsid w:val="7A8693F2"/>
    <w:rsid w:val="7A875F5A"/>
    <w:rsid w:val="7A8AC1D7"/>
    <w:rsid w:val="7A90D36D"/>
    <w:rsid w:val="7AC43F6B"/>
    <w:rsid w:val="7AC7619E"/>
    <w:rsid w:val="7AD89FAF"/>
    <w:rsid w:val="7ADB77BA"/>
    <w:rsid w:val="7AF1D465"/>
    <w:rsid w:val="7B0C93C3"/>
    <w:rsid w:val="7B1A6C06"/>
    <w:rsid w:val="7B1F542F"/>
    <w:rsid w:val="7B20BD05"/>
    <w:rsid w:val="7B3831FE"/>
    <w:rsid w:val="7B413CFD"/>
    <w:rsid w:val="7B42704D"/>
    <w:rsid w:val="7B5C8A52"/>
    <w:rsid w:val="7B805677"/>
    <w:rsid w:val="7B9C5261"/>
    <w:rsid w:val="7BBBC104"/>
    <w:rsid w:val="7BE3DA87"/>
    <w:rsid w:val="7BF3BA6D"/>
    <w:rsid w:val="7C15C024"/>
    <w:rsid w:val="7C219A62"/>
    <w:rsid w:val="7C56E79C"/>
    <w:rsid w:val="7C59469E"/>
    <w:rsid w:val="7C6EDCB5"/>
    <w:rsid w:val="7C7896B3"/>
    <w:rsid w:val="7C9C454F"/>
    <w:rsid w:val="7CBB4455"/>
    <w:rsid w:val="7CBC20AF"/>
    <w:rsid w:val="7CC99CE0"/>
    <w:rsid w:val="7CCC27EA"/>
    <w:rsid w:val="7CD8CDF7"/>
    <w:rsid w:val="7CE7304C"/>
    <w:rsid w:val="7CECE76F"/>
    <w:rsid w:val="7CF889E4"/>
    <w:rsid w:val="7D0A3DB1"/>
    <w:rsid w:val="7D1BD5C1"/>
    <w:rsid w:val="7D1BE93B"/>
    <w:rsid w:val="7D1FAB51"/>
    <w:rsid w:val="7D21CCC3"/>
    <w:rsid w:val="7D2BBC6A"/>
    <w:rsid w:val="7D354FCF"/>
    <w:rsid w:val="7D3C3361"/>
    <w:rsid w:val="7D415E60"/>
    <w:rsid w:val="7D42644B"/>
    <w:rsid w:val="7D452DDA"/>
    <w:rsid w:val="7D62B03C"/>
    <w:rsid w:val="7D81F31F"/>
    <w:rsid w:val="7D8949AC"/>
    <w:rsid w:val="7D8F8CD3"/>
    <w:rsid w:val="7DA627EA"/>
    <w:rsid w:val="7DA828ED"/>
    <w:rsid w:val="7DBF3B6B"/>
    <w:rsid w:val="7DC3F630"/>
    <w:rsid w:val="7DE6192D"/>
    <w:rsid w:val="7E03CC0D"/>
    <w:rsid w:val="7E04F110"/>
    <w:rsid w:val="7E139C31"/>
    <w:rsid w:val="7E1BF8F6"/>
    <w:rsid w:val="7E46B496"/>
    <w:rsid w:val="7E56F148"/>
    <w:rsid w:val="7E8B487F"/>
    <w:rsid w:val="7EA2715E"/>
    <w:rsid w:val="7EC2C244"/>
    <w:rsid w:val="7EC38469"/>
    <w:rsid w:val="7ECA702E"/>
    <w:rsid w:val="7EEDE1CF"/>
    <w:rsid w:val="7EF98941"/>
    <w:rsid w:val="7F2971C0"/>
    <w:rsid w:val="7F2BA920"/>
    <w:rsid w:val="7F2D0698"/>
    <w:rsid w:val="7F2F79C1"/>
    <w:rsid w:val="7F2F9A37"/>
    <w:rsid w:val="7F4960BB"/>
    <w:rsid w:val="7F4EB2F8"/>
    <w:rsid w:val="7F4F36A1"/>
    <w:rsid w:val="7F5E574A"/>
    <w:rsid w:val="7F6BD2D0"/>
    <w:rsid w:val="7F8D0BE1"/>
    <w:rsid w:val="7F910F99"/>
    <w:rsid w:val="7FDA7AE8"/>
    <w:rsid w:val="7FDD6D4B"/>
    <w:rsid w:val="7FDE952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65041"/>
  <w15:chartTrackingRefBased/>
  <w15:docId w15:val="{B331A54F-6C57-41B1-AD9A-DFEA6A62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0B8"/>
    <w:rPr>
      <w:rFonts w:ascii="Book Antiqua" w:hAnsi="Book Antiqua"/>
      <w:sz w:val="24"/>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DB229D"/>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DB229D"/>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qFormat/>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Sidhuvud">
    <w:name w:val="header"/>
    <w:basedOn w:val="Normal"/>
    <w:link w:val="SidhuvudChar"/>
    <w:uiPriority w:val="99"/>
    <w:unhideWhenUsed/>
    <w:rsid w:val="00C2669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2669F"/>
    <w:rPr>
      <w:rFonts w:ascii="Book Antiqua" w:hAnsi="Book Antiqua"/>
      <w:sz w:val="24"/>
      <w:szCs w:val="22"/>
      <w:lang w:eastAsia="en-US"/>
    </w:rPr>
  </w:style>
  <w:style w:type="paragraph" w:styleId="Sidfot">
    <w:name w:val="footer"/>
    <w:basedOn w:val="Normal"/>
    <w:link w:val="SidfotChar"/>
    <w:uiPriority w:val="99"/>
    <w:unhideWhenUsed/>
    <w:rsid w:val="00C2669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2669F"/>
    <w:rPr>
      <w:rFonts w:ascii="Book Antiqua" w:hAnsi="Book Antiqua"/>
      <w:sz w:val="24"/>
      <w:szCs w:val="22"/>
      <w:lang w:eastAsia="en-US"/>
    </w:rPr>
  </w:style>
  <w:style w:type="character" w:styleId="Hyperlnk">
    <w:name w:val="Hyperlink"/>
    <w:basedOn w:val="Standardstycketeckensnitt"/>
    <w:uiPriority w:val="99"/>
    <w:unhideWhenUsed/>
    <w:rsid w:val="00C2669F"/>
    <w:rPr>
      <w:color w:val="0000FF" w:themeColor="hyperlink"/>
      <w:u w:val="single"/>
    </w:rPr>
  </w:style>
  <w:style w:type="character" w:customStyle="1" w:styleId="Olstomnmnande1">
    <w:name w:val="Olöst omnämnande1"/>
    <w:basedOn w:val="Standardstycketeckensnitt"/>
    <w:uiPriority w:val="99"/>
    <w:semiHidden/>
    <w:unhideWhenUsed/>
    <w:rsid w:val="00C2669F"/>
    <w:rPr>
      <w:color w:val="605E5C"/>
      <w:shd w:val="clear" w:color="auto" w:fill="E1DFDD"/>
    </w:rPr>
  </w:style>
  <w:style w:type="paragraph" w:styleId="Ballongtext">
    <w:name w:val="Balloon Text"/>
    <w:basedOn w:val="Normal"/>
    <w:link w:val="BallongtextChar"/>
    <w:uiPriority w:val="99"/>
    <w:semiHidden/>
    <w:unhideWhenUsed/>
    <w:rsid w:val="00A03FA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03FAF"/>
    <w:rPr>
      <w:rFonts w:ascii="Segoe UI" w:hAnsi="Segoe UI" w:cs="Segoe UI"/>
      <w:sz w:val="18"/>
      <w:szCs w:val="18"/>
      <w:lang w:eastAsia="en-US"/>
    </w:rPr>
  </w:style>
  <w:style w:type="paragraph" w:styleId="Slutnotstext">
    <w:name w:val="endnote text"/>
    <w:basedOn w:val="Normal"/>
    <w:link w:val="SlutnotstextChar"/>
    <w:uiPriority w:val="99"/>
    <w:semiHidden/>
    <w:unhideWhenUsed/>
    <w:rsid w:val="003D7209"/>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3D7209"/>
    <w:rPr>
      <w:rFonts w:ascii="Book Antiqua" w:hAnsi="Book Antiqua"/>
      <w:lang w:eastAsia="en-US"/>
    </w:rPr>
  </w:style>
  <w:style w:type="character" w:styleId="Slutnotsreferens">
    <w:name w:val="endnote reference"/>
    <w:basedOn w:val="Standardstycketeckensnitt"/>
    <w:uiPriority w:val="99"/>
    <w:semiHidden/>
    <w:unhideWhenUsed/>
    <w:rsid w:val="003D7209"/>
    <w:rPr>
      <w:vertAlign w:val="superscript"/>
    </w:rPr>
  </w:style>
  <w:style w:type="paragraph" w:styleId="Normalwebb">
    <w:name w:val="Normal (Web)"/>
    <w:basedOn w:val="Normal"/>
    <w:uiPriority w:val="99"/>
    <w:unhideWhenUsed/>
    <w:rsid w:val="00A850DC"/>
    <w:pPr>
      <w:spacing w:before="100" w:beforeAutospacing="1" w:after="100" w:afterAutospacing="1" w:line="240" w:lineRule="auto"/>
    </w:pPr>
    <w:rPr>
      <w:rFonts w:ascii="Times New Roman" w:eastAsia="Times New Roman" w:hAnsi="Times New Roman"/>
      <w:szCs w:val="24"/>
      <w:lang w:eastAsia="sv-SE"/>
    </w:rPr>
  </w:style>
  <w:style w:type="paragraph" w:styleId="Revision">
    <w:name w:val="Revision"/>
    <w:hidden/>
    <w:uiPriority w:val="99"/>
    <w:semiHidden/>
    <w:rsid w:val="006F326F"/>
    <w:pPr>
      <w:spacing w:after="0" w:line="240" w:lineRule="auto"/>
    </w:pPr>
    <w:rPr>
      <w:rFonts w:ascii="Book Antiqua" w:hAnsi="Book Antiqua"/>
      <w:sz w:val="24"/>
      <w:szCs w:val="22"/>
      <w:lang w:eastAsia="en-US"/>
    </w:rPr>
  </w:style>
  <w:style w:type="character" w:styleId="AnvndHyperlnk">
    <w:name w:val="FollowedHyperlink"/>
    <w:basedOn w:val="Standardstycketeckensnitt"/>
    <w:uiPriority w:val="99"/>
    <w:semiHidden/>
    <w:unhideWhenUsed/>
    <w:rsid w:val="00CF58D2"/>
    <w:rPr>
      <w:color w:val="800080" w:themeColor="followedHyperlink"/>
      <w:u w:val="single"/>
    </w:rPr>
  </w:style>
  <w:style w:type="character" w:styleId="Kommentarsreferens">
    <w:name w:val="annotation reference"/>
    <w:basedOn w:val="Standardstycketeckensnitt"/>
    <w:uiPriority w:val="99"/>
    <w:semiHidden/>
    <w:unhideWhenUsed/>
    <w:rsid w:val="00A724B3"/>
    <w:rPr>
      <w:sz w:val="16"/>
      <w:szCs w:val="16"/>
    </w:rPr>
  </w:style>
  <w:style w:type="paragraph" w:styleId="Kommentarer">
    <w:name w:val="annotation text"/>
    <w:basedOn w:val="Normal"/>
    <w:link w:val="KommentarerChar"/>
    <w:uiPriority w:val="99"/>
    <w:unhideWhenUsed/>
    <w:rsid w:val="00A724B3"/>
    <w:pPr>
      <w:spacing w:line="240" w:lineRule="auto"/>
    </w:pPr>
    <w:rPr>
      <w:sz w:val="20"/>
      <w:szCs w:val="20"/>
    </w:rPr>
  </w:style>
  <w:style w:type="character" w:customStyle="1" w:styleId="KommentarerChar">
    <w:name w:val="Kommentarer Char"/>
    <w:basedOn w:val="Standardstycketeckensnitt"/>
    <w:link w:val="Kommentarer"/>
    <w:uiPriority w:val="99"/>
    <w:rsid w:val="00A724B3"/>
    <w:rPr>
      <w:rFonts w:ascii="Book Antiqua" w:hAnsi="Book Antiqua"/>
      <w:lang w:eastAsia="en-US"/>
    </w:rPr>
  </w:style>
  <w:style w:type="paragraph" w:styleId="Kommentarsmne">
    <w:name w:val="annotation subject"/>
    <w:basedOn w:val="Kommentarer"/>
    <w:next w:val="Kommentarer"/>
    <w:link w:val="KommentarsmneChar"/>
    <w:uiPriority w:val="99"/>
    <w:semiHidden/>
    <w:unhideWhenUsed/>
    <w:rsid w:val="00A724B3"/>
    <w:rPr>
      <w:b/>
      <w:bCs/>
    </w:rPr>
  </w:style>
  <w:style w:type="character" w:customStyle="1" w:styleId="KommentarsmneChar">
    <w:name w:val="Kommentarsämne Char"/>
    <w:basedOn w:val="KommentarerChar"/>
    <w:link w:val="Kommentarsmne"/>
    <w:uiPriority w:val="99"/>
    <w:semiHidden/>
    <w:rsid w:val="00A724B3"/>
    <w:rPr>
      <w:rFonts w:ascii="Book Antiqua" w:hAnsi="Book Antiqua"/>
      <w:b/>
      <w:bCs/>
      <w:lang w:eastAsia="en-US"/>
    </w:rPr>
  </w:style>
  <w:style w:type="paragraph" w:styleId="Fotnotstext">
    <w:name w:val="footnote text"/>
    <w:basedOn w:val="Normal"/>
    <w:link w:val="FotnotstextChar"/>
    <w:uiPriority w:val="99"/>
    <w:semiHidden/>
    <w:unhideWhenUsed/>
    <w:rsid w:val="00304D1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04D18"/>
    <w:rPr>
      <w:rFonts w:ascii="Book Antiqua" w:hAnsi="Book Antiqua"/>
      <w:lang w:eastAsia="en-US"/>
    </w:rPr>
  </w:style>
  <w:style w:type="character" w:styleId="Fotnotsreferens">
    <w:name w:val="footnote reference"/>
    <w:basedOn w:val="Standardstycketeckensnitt"/>
    <w:uiPriority w:val="99"/>
    <w:semiHidden/>
    <w:unhideWhenUsed/>
    <w:rsid w:val="00304D18"/>
    <w:rPr>
      <w:vertAlign w:val="superscript"/>
    </w:rPr>
  </w:style>
  <w:style w:type="paragraph" w:styleId="Innehllsfrteckningsrubrik">
    <w:name w:val="TOC Heading"/>
    <w:basedOn w:val="Rubrik1"/>
    <w:next w:val="Normal"/>
    <w:uiPriority w:val="39"/>
    <w:unhideWhenUsed/>
    <w:qFormat/>
    <w:rsid w:val="00A257D1"/>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sv-SE"/>
    </w:rPr>
  </w:style>
  <w:style w:type="paragraph" w:styleId="Innehll1">
    <w:name w:val="toc 1"/>
    <w:basedOn w:val="Normal"/>
    <w:next w:val="Normal"/>
    <w:autoRedefine/>
    <w:uiPriority w:val="39"/>
    <w:unhideWhenUsed/>
    <w:rsid w:val="00F90E1C"/>
    <w:pPr>
      <w:tabs>
        <w:tab w:val="right" w:leader="dot" w:pos="7360"/>
      </w:tabs>
      <w:spacing w:after="100"/>
    </w:pPr>
    <w:rPr>
      <w:b/>
    </w:rPr>
  </w:style>
  <w:style w:type="paragraph" w:styleId="Innehll2">
    <w:name w:val="toc 2"/>
    <w:basedOn w:val="Normal"/>
    <w:next w:val="Normal"/>
    <w:autoRedefine/>
    <w:uiPriority w:val="39"/>
    <w:unhideWhenUsed/>
    <w:rsid w:val="00622C0D"/>
    <w:pPr>
      <w:tabs>
        <w:tab w:val="right" w:leader="dot" w:pos="7360"/>
      </w:tabs>
      <w:spacing w:after="100"/>
      <w:ind w:left="240"/>
    </w:pPr>
    <w:rPr>
      <w:b/>
    </w:rPr>
  </w:style>
  <w:style w:type="paragraph" w:styleId="Innehll3">
    <w:name w:val="toc 3"/>
    <w:basedOn w:val="Normal"/>
    <w:next w:val="Normal"/>
    <w:autoRedefine/>
    <w:uiPriority w:val="39"/>
    <w:unhideWhenUsed/>
    <w:rsid w:val="00510CDF"/>
    <w:pPr>
      <w:tabs>
        <w:tab w:val="right" w:leader="dot" w:pos="7360"/>
      </w:tabs>
      <w:spacing w:after="100"/>
      <w:ind w:left="480"/>
    </w:pPr>
  </w:style>
  <w:style w:type="paragraph" w:styleId="Liststycke">
    <w:name w:val="List Paragraph"/>
    <w:basedOn w:val="Normal"/>
    <w:uiPriority w:val="34"/>
    <w:qFormat/>
    <w:rsid w:val="00FE7E66"/>
    <w:pPr>
      <w:ind w:left="720"/>
      <w:contextualSpacing/>
    </w:pPr>
  </w:style>
  <w:style w:type="character" w:styleId="Olstomnmnande">
    <w:name w:val="Unresolved Mention"/>
    <w:basedOn w:val="Standardstycketeckensnitt"/>
    <w:uiPriority w:val="99"/>
    <w:semiHidden/>
    <w:unhideWhenUsed/>
    <w:rsid w:val="00137BBA"/>
    <w:rPr>
      <w:color w:val="605E5C"/>
      <w:shd w:val="clear" w:color="auto" w:fill="E1DFDD"/>
    </w:rPr>
  </w:style>
  <w:style w:type="paragraph" w:customStyle="1" w:styleId="Default">
    <w:name w:val="Default"/>
    <w:rsid w:val="00306949"/>
    <w:pPr>
      <w:autoSpaceDE w:val="0"/>
      <w:autoSpaceDN w:val="0"/>
      <w:adjustRightInd w:val="0"/>
      <w:spacing w:after="0" w:line="240" w:lineRule="auto"/>
    </w:pPr>
    <w:rPr>
      <w:rFonts w:ascii="Arial" w:hAnsi="Arial" w:cs="Arial"/>
      <w:color w:val="000000"/>
      <w:sz w:val="24"/>
      <w:szCs w:val="24"/>
    </w:rPr>
  </w:style>
  <w:style w:type="paragraph" w:styleId="Punktlista">
    <w:name w:val="List Bullet"/>
    <w:aliases w:val="Punktlista_Bomb"/>
    <w:basedOn w:val="ListaPunkt"/>
    <w:uiPriority w:val="1"/>
    <w:qFormat/>
    <w:rsid w:val="00306949"/>
    <w:pPr>
      <w:tabs>
        <w:tab w:val="clear" w:pos="567"/>
      </w:tabs>
      <w:ind w:left="284" w:hanging="284"/>
    </w:pPr>
  </w:style>
  <w:style w:type="paragraph" w:customStyle="1" w:styleId="ListaPunkt">
    <w:name w:val="ListaPunkt"/>
    <w:basedOn w:val="Normal"/>
    <w:qFormat/>
    <w:rsid w:val="00306949"/>
    <w:pPr>
      <w:numPr>
        <w:numId w:val="7"/>
      </w:numPr>
      <w:tabs>
        <w:tab w:val="left" w:pos="284"/>
        <w:tab w:val="left" w:pos="567"/>
        <w:tab w:val="left" w:pos="851"/>
        <w:tab w:val="left" w:pos="1134"/>
        <w:tab w:val="left" w:pos="1701"/>
        <w:tab w:val="left" w:pos="2268"/>
        <w:tab w:val="center" w:pos="4536"/>
        <w:tab w:val="right" w:pos="9072"/>
      </w:tabs>
      <w:spacing w:after="0" w:line="360" w:lineRule="auto"/>
      <w:ind w:left="567" w:hanging="207"/>
      <w:contextualSpacing/>
    </w:pPr>
    <w:rPr>
      <w:rFonts w:asciiTheme="minorHAnsi" w:eastAsiaTheme="minorHAnsi" w:hAnsiTheme="minorHAnsi" w:cstheme="minorBidi"/>
      <w:kern w:val="28"/>
      <w:szCs w:val="24"/>
      <w14:numSpacing w14:val="proportional"/>
    </w:rPr>
  </w:style>
  <w:style w:type="paragraph" w:customStyle="1" w:styleId="p1">
    <w:name w:val="p1"/>
    <w:basedOn w:val="Normal"/>
    <w:rsid w:val="00306949"/>
    <w:pPr>
      <w:spacing w:before="100" w:beforeAutospacing="1" w:after="100" w:afterAutospacing="1" w:line="240" w:lineRule="auto"/>
    </w:pPr>
    <w:rPr>
      <w:rFonts w:ascii="Times New Roman" w:eastAsia="Times New Roman" w:hAnsi="Times New Roman"/>
      <w:szCs w:val="24"/>
      <w:lang w:eastAsia="sv-SE"/>
    </w:rPr>
  </w:style>
  <w:style w:type="character" w:customStyle="1" w:styleId="apple-converted-space">
    <w:name w:val="apple-converted-space"/>
    <w:basedOn w:val="Standardstycketeckensnitt"/>
    <w:rsid w:val="00306949"/>
  </w:style>
  <w:style w:type="character" w:customStyle="1" w:styleId="normaltextrun">
    <w:name w:val="normaltextrun"/>
    <w:basedOn w:val="Standardstycketeckensnitt"/>
    <w:rsid w:val="00306949"/>
  </w:style>
  <w:style w:type="character" w:customStyle="1" w:styleId="contextualspellingandgrammarerror">
    <w:name w:val="contextualspellingandgrammarerror"/>
    <w:basedOn w:val="Standardstycketeckensnitt"/>
    <w:rsid w:val="00306949"/>
  </w:style>
  <w:style w:type="character" w:customStyle="1" w:styleId="eop">
    <w:name w:val="eop"/>
    <w:basedOn w:val="Standardstycketeckensnitt"/>
    <w:rsid w:val="00306949"/>
  </w:style>
  <w:style w:type="character" w:styleId="Stark">
    <w:name w:val="Strong"/>
    <w:basedOn w:val="Standardstycketeckensnitt"/>
    <w:uiPriority w:val="22"/>
    <w:qFormat/>
    <w:rsid w:val="00476BFC"/>
    <w:rPr>
      <w:b/>
      <w:bCs/>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735">
      <w:bodyDiv w:val="1"/>
      <w:marLeft w:val="0"/>
      <w:marRight w:val="0"/>
      <w:marTop w:val="0"/>
      <w:marBottom w:val="0"/>
      <w:divBdr>
        <w:top w:val="none" w:sz="0" w:space="0" w:color="auto"/>
        <w:left w:val="none" w:sz="0" w:space="0" w:color="auto"/>
        <w:bottom w:val="none" w:sz="0" w:space="0" w:color="auto"/>
        <w:right w:val="none" w:sz="0" w:space="0" w:color="auto"/>
      </w:divBdr>
    </w:div>
    <w:div w:id="96413592">
      <w:bodyDiv w:val="1"/>
      <w:marLeft w:val="0"/>
      <w:marRight w:val="0"/>
      <w:marTop w:val="0"/>
      <w:marBottom w:val="0"/>
      <w:divBdr>
        <w:top w:val="none" w:sz="0" w:space="0" w:color="auto"/>
        <w:left w:val="none" w:sz="0" w:space="0" w:color="auto"/>
        <w:bottom w:val="none" w:sz="0" w:space="0" w:color="auto"/>
        <w:right w:val="none" w:sz="0" w:space="0" w:color="auto"/>
      </w:divBdr>
    </w:div>
    <w:div w:id="194738868">
      <w:bodyDiv w:val="1"/>
      <w:marLeft w:val="0"/>
      <w:marRight w:val="0"/>
      <w:marTop w:val="0"/>
      <w:marBottom w:val="0"/>
      <w:divBdr>
        <w:top w:val="none" w:sz="0" w:space="0" w:color="auto"/>
        <w:left w:val="none" w:sz="0" w:space="0" w:color="auto"/>
        <w:bottom w:val="none" w:sz="0" w:space="0" w:color="auto"/>
        <w:right w:val="none" w:sz="0" w:space="0" w:color="auto"/>
      </w:divBdr>
    </w:div>
    <w:div w:id="334723251">
      <w:bodyDiv w:val="1"/>
      <w:marLeft w:val="0"/>
      <w:marRight w:val="0"/>
      <w:marTop w:val="0"/>
      <w:marBottom w:val="0"/>
      <w:divBdr>
        <w:top w:val="none" w:sz="0" w:space="0" w:color="auto"/>
        <w:left w:val="none" w:sz="0" w:space="0" w:color="auto"/>
        <w:bottom w:val="none" w:sz="0" w:space="0" w:color="auto"/>
        <w:right w:val="none" w:sz="0" w:space="0" w:color="auto"/>
      </w:divBdr>
    </w:div>
    <w:div w:id="346834197">
      <w:bodyDiv w:val="1"/>
      <w:marLeft w:val="0"/>
      <w:marRight w:val="0"/>
      <w:marTop w:val="0"/>
      <w:marBottom w:val="0"/>
      <w:divBdr>
        <w:top w:val="none" w:sz="0" w:space="0" w:color="auto"/>
        <w:left w:val="none" w:sz="0" w:space="0" w:color="auto"/>
        <w:bottom w:val="none" w:sz="0" w:space="0" w:color="auto"/>
        <w:right w:val="none" w:sz="0" w:space="0" w:color="auto"/>
      </w:divBdr>
    </w:div>
    <w:div w:id="586616888">
      <w:bodyDiv w:val="1"/>
      <w:marLeft w:val="0"/>
      <w:marRight w:val="0"/>
      <w:marTop w:val="0"/>
      <w:marBottom w:val="0"/>
      <w:divBdr>
        <w:top w:val="none" w:sz="0" w:space="0" w:color="auto"/>
        <w:left w:val="none" w:sz="0" w:space="0" w:color="auto"/>
        <w:bottom w:val="none" w:sz="0" w:space="0" w:color="auto"/>
        <w:right w:val="none" w:sz="0" w:space="0" w:color="auto"/>
      </w:divBdr>
    </w:div>
    <w:div w:id="597061378">
      <w:bodyDiv w:val="1"/>
      <w:marLeft w:val="0"/>
      <w:marRight w:val="0"/>
      <w:marTop w:val="0"/>
      <w:marBottom w:val="0"/>
      <w:divBdr>
        <w:top w:val="none" w:sz="0" w:space="0" w:color="auto"/>
        <w:left w:val="none" w:sz="0" w:space="0" w:color="auto"/>
        <w:bottom w:val="none" w:sz="0" w:space="0" w:color="auto"/>
        <w:right w:val="none" w:sz="0" w:space="0" w:color="auto"/>
      </w:divBdr>
    </w:div>
    <w:div w:id="607084427">
      <w:bodyDiv w:val="1"/>
      <w:marLeft w:val="0"/>
      <w:marRight w:val="0"/>
      <w:marTop w:val="0"/>
      <w:marBottom w:val="0"/>
      <w:divBdr>
        <w:top w:val="none" w:sz="0" w:space="0" w:color="auto"/>
        <w:left w:val="none" w:sz="0" w:space="0" w:color="auto"/>
        <w:bottom w:val="none" w:sz="0" w:space="0" w:color="auto"/>
        <w:right w:val="none" w:sz="0" w:space="0" w:color="auto"/>
      </w:divBdr>
      <w:divsChild>
        <w:div w:id="1217594586">
          <w:blockQuote w:val="1"/>
          <w:marLeft w:val="0"/>
          <w:marRight w:val="0"/>
          <w:marTop w:val="0"/>
          <w:marBottom w:val="300"/>
          <w:divBdr>
            <w:top w:val="none" w:sz="0" w:space="0" w:color="auto"/>
            <w:left w:val="single" w:sz="36" w:space="15" w:color="EEEEEE"/>
            <w:bottom w:val="none" w:sz="0" w:space="0" w:color="auto"/>
            <w:right w:val="none" w:sz="0" w:space="0" w:color="auto"/>
          </w:divBdr>
        </w:div>
        <w:div w:id="14085729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13107987">
      <w:bodyDiv w:val="1"/>
      <w:marLeft w:val="0"/>
      <w:marRight w:val="0"/>
      <w:marTop w:val="0"/>
      <w:marBottom w:val="0"/>
      <w:divBdr>
        <w:top w:val="none" w:sz="0" w:space="0" w:color="auto"/>
        <w:left w:val="none" w:sz="0" w:space="0" w:color="auto"/>
        <w:bottom w:val="none" w:sz="0" w:space="0" w:color="auto"/>
        <w:right w:val="none" w:sz="0" w:space="0" w:color="auto"/>
      </w:divBdr>
    </w:div>
    <w:div w:id="923226067">
      <w:bodyDiv w:val="1"/>
      <w:marLeft w:val="0"/>
      <w:marRight w:val="0"/>
      <w:marTop w:val="0"/>
      <w:marBottom w:val="0"/>
      <w:divBdr>
        <w:top w:val="none" w:sz="0" w:space="0" w:color="auto"/>
        <w:left w:val="none" w:sz="0" w:space="0" w:color="auto"/>
        <w:bottom w:val="none" w:sz="0" w:space="0" w:color="auto"/>
        <w:right w:val="none" w:sz="0" w:space="0" w:color="auto"/>
      </w:divBdr>
    </w:div>
    <w:div w:id="1055280020">
      <w:bodyDiv w:val="1"/>
      <w:marLeft w:val="0"/>
      <w:marRight w:val="0"/>
      <w:marTop w:val="0"/>
      <w:marBottom w:val="0"/>
      <w:divBdr>
        <w:top w:val="none" w:sz="0" w:space="0" w:color="auto"/>
        <w:left w:val="none" w:sz="0" w:space="0" w:color="auto"/>
        <w:bottom w:val="none" w:sz="0" w:space="0" w:color="auto"/>
        <w:right w:val="none" w:sz="0" w:space="0" w:color="auto"/>
      </w:divBdr>
    </w:div>
    <w:div w:id="1065565278">
      <w:bodyDiv w:val="1"/>
      <w:marLeft w:val="0"/>
      <w:marRight w:val="0"/>
      <w:marTop w:val="0"/>
      <w:marBottom w:val="0"/>
      <w:divBdr>
        <w:top w:val="none" w:sz="0" w:space="0" w:color="auto"/>
        <w:left w:val="none" w:sz="0" w:space="0" w:color="auto"/>
        <w:bottom w:val="none" w:sz="0" w:space="0" w:color="auto"/>
        <w:right w:val="none" w:sz="0" w:space="0" w:color="auto"/>
      </w:divBdr>
    </w:div>
    <w:div w:id="1075588912">
      <w:bodyDiv w:val="1"/>
      <w:marLeft w:val="0"/>
      <w:marRight w:val="0"/>
      <w:marTop w:val="0"/>
      <w:marBottom w:val="0"/>
      <w:divBdr>
        <w:top w:val="none" w:sz="0" w:space="0" w:color="auto"/>
        <w:left w:val="none" w:sz="0" w:space="0" w:color="auto"/>
        <w:bottom w:val="none" w:sz="0" w:space="0" w:color="auto"/>
        <w:right w:val="none" w:sz="0" w:space="0" w:color="auto"/>
      </w:divBdr>
    </w:div>
    <w:div w:id="1157185485">
      <w:bodyDiv w:val="1"/>
      <w:marLeft w:val="0"/>
      <w:marRight w:val="0"/>
      <w:marTop w:val="0"/>
      <w:marBottom w:val="0"/>
      <w:divBdr>
        <w:top w:val="none" w:sz="0" w:space="0" w:color="auto"/>
        <w:left w:val="none" w:sz="0" w:space="0" w:color="auto"/>
        <w:bottom w:val="none" w:sz="0" w:space="0" w:color="auto"/>
        <w:right w:val="none" w:sz="0" w:space="0" w:color="auto"/>
      </w:divBdr>
    </w:div>
    <w:div w:id="1180387095">
      <w:bodyDiv w:val="1"/>
      <w:marLeft w:val="0"/>
      <w:marRight w:val="0"/>
      <w:marTop w:val="0"/>
      <w:marBottom w:val="0"/>
      <w:divBdr>
        <w:top w:val="none" w:sz="0" w:space="0" w:color="auto"/>
        <w:left w:val="none" w:sz="0" w:space="0" w:color="auto"/>
        <w:bottom w:val="none" w:sz="0" w:space="0" w:color="auto"/>
        <w:right w:val="none" w:sz="0" w:space="0" w:color="auto"/>
      </w:divBdr>
      <w:divsChild>
        <w:div w:id="704643681">
          <w:blockQuote w:val="1"/>
          <w:marLeft w:val="0"/>
          <w:marRight w:val="0"/>
          <w:marTop w:val="0"/>
          <w:marBottom w:val="300"/>
          <w:divBdr>
            <w:top w:val="none" w:sz="0" w:space="0" w:color="auto"/>
            <w:left w:val="single" w:sz="36" w:space="15" w:color="EEEEEE"/>
            <w:bottom w:val="none" w:sz="0" w:space="0" w:color="auto"/>
            <w:right w:val="none" w:sz="0" w:space="0" w:color="auto"/>
          </w:divBdr>
        </w:div>
        <w:div w:id="1157766432">
          <w:blockQuote w:val="1"/>
          <w:marLeft w:val="0"/>
          <w:marRight w:val="0"/>
          <w:marTop w:val="0"/>
          <w:marBottom w:val="300"/>
          <w:divBdr>
            <w:top w:val="none" w:sz="0" w:space="0" w:color="auto"/>
            <w:left w:val="single" w:sz="36" w:space="15" w:color="EEEEEE"/>
            <w:bottom w:val="none" w:sz="0" w:space="0" w:color="auto"/>
            <w:right w:val="none" w:sz="0" w:space="0" w:color="auto"/>
          </w:divBdr>
        </w:div>
        <w:div w:id="183934256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92572963">
      <w:bodyDiv w:val="1"/>
      <w:marLeft w:val="0"/>
      <w:marRight w:val="0"/>
      <w:marTop w:val="0"/>
      <w:marBottom w:val="0"/>
      <w:divBdr>
        <w:top w:val="none" w:sz="0" w:space="0" w:color="auto"/>
        <w:left w:val="none" w:sz="0" w:space="0" w:color="auto"/>
        <w:bottom w:val="none" w:sz="0" w:space="0" w:color="auto"/>
        <w:right w:val="none" w:sz="0" w:space="0" w:color="auto"/>
      </w:divBdr>
    </w:div>
    <w:div w:id="1220439735">
      <w:bodyDiv w:val="1"/>
      <w:marLeft w:val="0"/>
      <w:marRight w:val="0"/>
      <w:marTop w:val="0"/>
      <w:marBottom w:val="0"/>
      <w:divBdr>
        <w:top w:val="none" w:sz="0" w:space="0" w:color="auto"/>
        <w:left w:val="none" w:sz="0" w:space="0" w:color="auto"/>
        <w:bottom w:val="none" w:sz="0" w:space="0" w:color="auto"/>
        <w:right w:val="none" w:sz="0" w:space="0" w:color="auto"/>
      </w:divBdr>
    </w:div>
    <w:div w:id="1275944824">
      <w:bodyDiv w:val="1"/>
      <w:marLeft w:val="0"/>
      <w:marRight w:val="0"/>
      <w:marTop w:val="0"/>
      <w:marBottom w:val="0"/>
      <w:divBdr>
        <w:top w:val="none" w:sz="0" w:space="0" w:color="auto"/>
        <w:left w:val="none" w:sz="0" w:space="0" w:color="auto"/>
        <w:bottom w:val="none" w:sz="0" w:space="0" w:color="auto"/>
        <w:right w:val="none" w:sz="0" w:space="0" w:color="auto"/>
      </w:divBdr>
    </w:div>
    <w:div w:id="1389499458">
      <w:bodyDiv w:val="1"/>
      <w:marLeft w:val="0"/>
      <w:marRight w:val="0"/>
      <w:marTop w:val="0"/>
      <w:marBottom w:val="0"/>
      <w:divBdr>
        <w:top w:val="none" w:sz="0" w:space="0" w:color="auto"/>
        <w:left w:val="none" w:sz="0" w:space="0" w:color="auto"/>
        <w:bottom w:val="none" w:sz="0" w:space="0" w:color="auto"/>
        <w:right w:val="none" w:sz="0" w:space="0" w:color="auto"/>
      </w:divBdr>
    </w:div>
    <w:div w:id="1434983278">
      <w:bodyDiv w:val="1"/>
      <w:marLeft w:val="0"/>
      <w:marRight w:val="0"/>
      <w:marTop w:val="0"/>
      <w:marBottom w:val="0"/>
      <w:divBdr>
        <w:top w:val="none" w:sz="0" w:space="0" w:color="auto"/>
        <w:left w:val="none" w:sz="0" w:space="0" w:color="auto"/>
        <w:bottom w:val="none" w:sz="0" w:space="0" w:color="auto"/>
        <w:right w:val="none" w:sz="0" w:space="0" w:color="auto"/>
      </w:divBdr>
    </w:div>
    <w:div w:id="1609434162">
      <w:bodyDiv w:val="1"/>
      <w:marLeft w:val="0"/>
      <w:marRight w:val="0"/>
      <w:marTop w:val="0"/>
      <w:marBottom w:val="0"/>
      <w:divBdr>
        <w:top w:val="none" w:sz="0" w:space="0" w:color="auto"/>
        <w:left w:val="none" w:sz="0" w:space="0" w:color="auto"/>
        <w:bottom w:val="none" w:sz="0" w:space="0" w:color="auto"/>
        <w:right w:val="none" w:sz="0" w:space="0" w:color="auto"/>
      </w:divBdr>
    </w:div>
    <w:div w:id="1675299352">
      <w:bodyDiv w:val="1"/>
      <w:marLeft w:val="0"/>
      <w:marRight w:val="0"/>
      <w:marTop w:val="0"/>
      <w:marBottom w:val="0"/>
      <w:divBdr>
        <w:top w:val="none" w:sz="0" w:space="0" w:color="auto"/>
        <w:left w:val="none" w:sz="0" w:space="0" w:color="auto"/>
        <w:bottom w:val="none" w:sz="0" w:space="0" w:color="auto"/>
        <w:right w:val="none" w:sz="0" w:space="0" w:color="auto"/>
      </w:divBdr>
      <w:divsChild>
        <w:div w:id="68576976">
          <w:marLeft w:val="547"/>
          <w:marRight w:val="0"/>
          <w:marTop w:val="0"/>
          <w:marBottom w:val="0"/>
          <w:divBdr>
            <w:top w:val="none" w:sz="0" w:space="0" w:color="auto"/>
            <w:left w:val="none" w:sz="0" w:space="0" w:color="auto"/>
            <w:bottom w:val="none" w:sz="0" w:space="0" w:color="auto"/>
            <w:right w:val="none" w:sz="0" w:space="0" w:color="auto"/>
          </w:divBdr>
        </w:div>
        <w:div w:id="739670911">
          <w:marLeft w:val="547"/>
          <w:marRight w:val="0"/>
          <w:marTop w:val="0"/>
          <w:marBottom w:val="0"/>
          <w:divBdr>
            <w:top w:val="none" w:sz="0" w:space="0" w:color="auto"/>
            <w:left w:val="none" w:sz="0" w:space="0" w:color="auto"/>
            <w:bottom w:val="none" w:sz="0" w:space="0" w:color="auto"/>
            <w:right w:val="none" w:sz="0" w:space="0" w:color="auto"/>
          </w:divBdr>
        </w:div>
        <w:div w:id="1575818847">
          <w:marLeft w:val="547"/>
          <w:marRight w:val="0"/>
          <w:marTop w:val="0"/>
          <w:marBottom w:val="0"/>
          <w:divBdr>
            <w:top w:val="none" w:sz="0" w:space="0" w:color="auto"/>
            <w:left w:val="none" w:sz="0" w:space="0" w:color="auto"/>
            <w:bottom w:val="none" w:sz="0" w:space="0" w:color="auto"/>
            <w:right w:val="none" w:sz="0" w:space="0" w:color="auto"/>
          </w:divBdr>
        </w:div>
      </w:divsChild>
    </w:div>
    <w:div w:id="1675886596">
      <w:bodyDiv w:val="1"/>
      <w:marLeft w:val="0"/>
      <w:marRight w:val="0"/>
      <w:marTop w:val="0"/>
      <w:marBottom w:val="0"/>
      <w:divBdr>
        <w:top w:val="none" w:sz="0" w:space="0" w:color="auto"/>
        <w:left w:val="none" w:sz="0" w:space="0" w:color="auto"/>
        <w:bottom w:val="none" w:sz="0" w:space="0" w:color="auto"/>
        <w:right w:val="none" w:sz="0" w:space="0" w:color="auto"/>
      </w:divBdr>
    </w:div>
    <w:div w:id="1683237366">
      <w:bodyDiv w:val="1"/>
      <w:marLeft w:val="0"/>
      <w:marRight w:val="0"/>
      <w:marTop w:val="0"/>
      <w:marBottom w:val="0"/>
      <w:divBdr>
        <w:top w:val="none" w:sz="0" w:space="0" w:color="auto"/>
        <w:left w:val="none" w:sz="0" w:space="0" w:color="auto"/>
        <w:bottom w:val="none" w:sz="0" w:space="0" w:color="auto"/>
        <w:right w:val="none" w:sz="0" w:space="0" w:color="auto"/>
      </w:divBdr>
    </w:div>
    <w:div w:id="1995795842">
      <w:bodyDiv w:val="1"/>
      <w:marLeft w:val="0"/>
      <w:marRight w:val="0"/>
      <w:marTop w:val="0"/>
      <w:marBottom w:val="0"/>
      <w:divBdr>
        <w:top w:val="none" w:sz="0" w:space="0" w:color="auto"/>
        <w:left w:val="none" w:sz="0" w:space="0" w:color="auto"/>
        <w:bottom w:val="none" w:sz="0" w:space="0" w:color="auto"/>
        <w:right w:val="none" w:sz="0" w:space="0" w:color="auto"/>
      </w:divBdr>
    </w:div>
    <w:div w:id="210626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onicaKlas&#233;nMcGrath\AppData\Local\Microsoft\Windows\INetCache\Content.Outlook\VYP4D59B\www.respektf&#246;rr&#228;ttigheter.se" TargetMode="Externa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png"/><Relationship Id="rId47" Type="http://schemas.openxmlformats.org/officeDocument/2006/relationships/image" Target="media/image35.jpeg"/><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image" Target="media/image17.jpeg"/><Relationship Id="rId11" Type="http://schemas.openxmlformats.org/officeDocument/2006/relationships/image" Target="media/image1.png"/><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jpeg"/><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image" Target="media/image32.jpe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image" Target="media/image36.jpeg"/><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jpeg"/><Relationship Id="rId20" Type="http://schemas.openxmlformats.org/officeDocument/2006/relationships/image" Target="media/image8.jpe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respektf&#246;rr&#228;ttigheter.se" TargetMode="External"/><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49"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www.equalitylaw.eu/downloads/5493-sweden-country-report-non-discrimination-2021-1-61-mb" TargetMode="External"/><Relationship Id="rId18" Type="http://schemas.openxmlformats.org/officeDocument/2006/relationships/hyperlink" Target="https://www.equalitylaw.eu/downloads/5493-sweden-country-report-non-discrimination-2021-1-61-mb" TargetMode="External"/><Relationship Id="rId26" Type="http://schemas.openxmlformats.org/officeDocument/2006/relationships/hyperlink" Target="https://www.regeringen.se/artiklar/2021/09/reformer-for-okad-valfard-inom-funktionshinder---budgeten-2022/" TargetMode="External"/><Relationship Id="rId39" Type="http://schemas.openxmlformats.org/officeDocument/2006/relationships/hyperlink" Target="https://www.folkhalsomyndigheten.se/livsvillkor-levnadsvanor/psykisk-halsa-och-suicidprevention/psykisk-halsa/nationell-strategi/" TargetMode="External"/><Relationship Id="rId21" Type="http://schemas.openxmlformats.org/officeDocument/2006/relationships/hyperlink" Target="https://funktionsratt.se/vart-arbete/remisser/tillganglighetsdirektivet-sou-202144/" TargetMode="External"/><Relationship Id="rId34" Type="http://schemas.openxmlformats.org/officeDocument/2006/relationships/hyperlink" Target="https://www.regeringen.se/48dd30/contentassets/b52d361d33c14f7fa8c2522b61526150/sou-2017_112_ett-fonster-av-mojligheter.pdf" TargetMode="External"/><Relationship Id="rId42" Type="http://schemas.openxmlformats.org/officeDocument/2006/relationships/hyperlink" Target="https://www.statskontoret.se/globalassets/publikationer/2021/2021-10-webb.pdf" TargetMode="External"/><Relationship Id="rId47" Type="http://schemas.openxmlformats.org/officeDocument/2006/relationships/hyperlink" Target="https://www.scb.se/om-scb/scbs-verksamhet/agenda-2030/statistisk-uppfoljning/" TargetMode="External"/><Relationship Id="rId50" Type="http://schemas.openxmlformats.org/officeDocument/2006/relationships/hyperlink" Target="http://www.sou.gov.se/a-202001-kommission-for-jamstallda-livsinkomster-2/" TargetMode="External"/><Relationship Id="rId7" Type="http://schemas.openxmlformats.org/officeDocument/2006/relationships/hyperlink" Target="https://coronakommissionen.com/publikationer/delbetankande-1/" TargetMode="External"/><Relationship Id="rId2" Type="http://schemas.openxmlformats.org/officeDocument/2006/relationships/hyperlink" Target="https://funktionsratt.se/sidor-utanfor-menyn/webbinarier-om-rapporten-respekt-for-rattigheter/" TargetMode="External"/><Relationship Id="rId16" Type="http://schemas.openxmlformats.org/officeDocument/2006/relationships/hyperlink" Target="https://www.equalitylaw.eu/downloads/5493-sweden-country-report-non-discrimination-2021-1-61-mb" TargetMode="External"/><Relationship Id="rId29" Type="http://schemas.openxmlformats.org/officeDocument/2006/relationships/hyperlink" Target="https://barnrattsbyran.se/app/uploads/2021/10/SiS-rapport-uppslag-1.pdf" TargetMode="External"/><Relationship Id="rId11" Type="http://schemas.openxmlformats.org/officeDocument/2006/relationships/hyperlink" Target="https://www.regeringen.se/4ada4e/globalassets/regeringen/dokument/socialdepartementet/funktionshinder/sveriges-sammanslagna-andra-och-tredje-rapport-till-fns-kommitte-for-konventionen-om-rattigheter-for-personer-med-funktionsnedsattning.pdf" TargetMode="External"/><Relationship Id="rId24" Type="http://schemas.openxmlformats.org/officeDocument/2006/relationships/hyperlink" Target="https://www.regeringen.se/499223/contentassets/06374997eb454ef1be68ded6856f5952/gode-man-och-forvaltare--en-oversyn-sou-2021-36.pdf" TargetMode="External"/><Relationship Id="rId32" Type="http://schemas.openxmlformats.org/officeDocument/2006/relationships/hyperlink" Target="https://www.regeringen.se/rattsliga-dokument/statens-offentliga-utredningar/2020/04/sou-202028/" TargetMode="External"/><Relationship Id="rId37" Type="http://schemas.openxmlformats.org/officeDocument/2006/relationships/hyperlink" Target="https://www.autism.se/om-autism/fakta-och-forskning/registerstudie-om-livslangd/" TargetMode="External"/><Relationship Id="rId40" Type="http://schemas.openxmlformats.org/officeDocument/2006/relationships/hyperlink" Target="https://www.regeringen.se/4a8386/contentassets/c96ef2e953fd481ebb68d41b980a1d0a/fran-kris-till-kraft.-aterstart-for-kulturen-sou-202177.pdf" TargetMode="External"/><Relationship Id="rId45" Type="http://schemas.openxmlformats.org/officeDocument/2006/relationships/hyperlink" Target="https://funktionsratt.se/sidor-utanfor-menyn/webbinarier-om-rapporten-respekt-for-rattigheter/" TargetMode="External"/><Relationship Id="rId5" Type="http://schemas.openxmlformats.org/officeDocument/2006/relationships/hyperlink" Target="https://www.mfd.se/vart-uppdrag/publikationer/rapport/barn-och-unga-mitt-i-en-pandemi/" TargetMode="External"/><Relationship Id="rId15" Type="http://schemas.openxmlformats.org/officeDocument/2006/relationships/hyperlink" Target="https://www.equalitylaw.eu/downloads/5493-sweden-country-report-non-discrimination-2021-1-61-mb" TargetMode="External"/><Relationship Id="rId23" Type="http://schemas.openxmlformats.org/officeDocument/2006/relationships/hyperlink" Target="https://forte.se/utlysning/forskning-om-funktionshinder-2021/" TargetMode="External"/><Relationship Id="rId28" Type="http://schemas.openxmlformats.org/officeDocument/2006/relationships/hyperlink" Target="https://www.socialstyrelsen.se/statistik-och-data/statistik/statistikamnen/personer-med-funktionsnedsattning/" TargetMode="External"/><Relationship Id="rId36" Type="http://schemas.openxmlformats.org/officeDocument/2006/relationships/hyperlink" Target="https://www.socialstyrelsen.se/om-socialstyrelsen/pressrum/press/indragna-aktiviteter-har-bidragit-till-okad-psykisk-ohalsa-bland-personer-med-funktionsnedsattning/" TargetMode="External"/><Relationship Id="rId49" Type="http://schemas.openxmlformats.org/officeDocument/2006/relationships/hyperlink" Target="https://www.scb.se/contentassets/502da44214f140e6bda5fb06ed7bc5c9/le0101_2018a01_br_lebr2002.pdf" TargetMode="External"/><Relationship Id="rId10" Type="http://schemas.openxmlformats.org/officeDocument/2006/relationships/hyperlink" Target="http://www.nfunorge.org/Om-NFU/NFU-bloggen/crpd-skal-bli-norsk-lov/" TargetMode="External"/><Relationship Id="rId19" Type="http://schemas.openxmlformats.org/officeDocument/2006/relationships/hyperlink" Target="https://www.equalitylaw.eu/downloads/5493-sweden-country-report-non-discrimination-2021-1-61-mb" TargetMode="External"/><Relationship Id="rId31" Type="http://schemas.openxmlformats.org/officeDocument/2006/relationships/hyperlink" Target="https://www.skolverket.se/publikationsserier/rapporter/2021/nationell-kartlaggning-av-elevfranvaro" TargetMode="External"/><Relationship Id="rId44" Type="http://schemas.openxmlformats.org/officeDocument/2006/relationships/hyperlink" Target="https://www.statskontoret.se/publicerat/publikationer/publikationer-2021/praktik-i-staten--en-fordjupad-uppfoljning/?publication=true" TargetMode="External"/><Relationship Id="rId4" Type="http://schemas.openxmlformats.org/officeDocument/2006/relationships/hyperlink" Target="https://www.socialstyrelsen.se/globalassets/sharepoint-dokument/artikelkatalog/ovrigt/2021-10-7534.pdf" TargetMode="External"/><Relationship Id="rId9" Type="http://schemas.openxmlformats.org/officeDocument/2006/relationships/hyperlink" Target="https://www.regeringen.se/regeringsuppdrag/2021/09/uppdrag-angaende-statistik-om-levnadsforhallanden-for-personer-med-funktionsnedsattning/" TargetMode="External"/><Relationship Id="rId14" Type="http://schemas.openxmlformats.org/officeDocument/2006/relationships/hyperlink" Target="https://www.equalitylaw.eu/downloads/5493-sweden-country-report-non-discrimination-2021-1-61-mb" TargetMode="External"/><Relationship Id="rId22" Type="http://schemas.openxmlformats.org/officeDocument/2006/relationships/hyperlink" Target="https://funktionsratt.se/nyhet-alla-maste-kunna-handla-utan-hinder-nodvandiga-forslag-for-att-genomfora-tillganglighetslagen-i-sverige/" TargetMode="External"/><Relationship Id="rId27" Type="http://schemas.openxmlformats.org/officeDocument/2006/relationships/hyperlink" Target="https://www.regeringen.se/artiklar/2021/09/reformer-for-okad-valfard-inom-funktionshinder---budgeten-2022/" TargetMode="External"/><Relationship Id="rId30" Type="http://schemas.openxmlformats.org/officeDocument/2006/relationships/hyperlink" Target="https://www.regeringen.se/492cd0/contentassets/77f91fad3fff4e9f85bc560b1e5c34d9/battre-mojligheter-for-elever-att-na-kunskapskraven-sou-202111" TargetMode="External"/><Relationship Id="rId35" Type="http://schemas.openxmlformats.org/officeDocument/2006/relationships/hyperlink" Target="https://www.mynewsdesk.com/se/myndigheten_for_delaktighet/pressreleases/prioriteringar-inom-vaard-och-omsorg-ger-negativa-effekter-3088628" TargetMode="External"/><Relationship Id="rId43" Type="http://schemas.openxmlformats.org/officeDocument/2006/relationships/hyperlink" Target="https://www.statskontoret.se/publicerat/publikationer/publikationer-2020/utvardering-av-den-arbetsgivarpolitiska-delegeringen-i-staten/?publication=true" TargetMode="External"/><Relationship Id="rId48" Type="http://schemas.openxmlformats.org/officeDocument/2006/relationships/hyperlink" Target="https://www.scb.se/contentassets/992b5ef6a28a451286cfff1672acea73/mi1303_2020a01_br_x41br2002.pdf" TargetMode="External"/><Relationship Id="rId8" Type="http://schemas.openxmlformats.org/officeDocument/2006/relationships/hyperlink" Target="https://coronakommissionen.com/publikationer/delbetankande-2/" TargetMode="External"/><Relationship Id="rId3" Type="http://schemas.openxmlformats.org/officeDocument/2006/relationships/hyperlink" Target="https://www.socialstyrelsen.se/om-socialstyrelsen/pressrum/press/indragna-aktiviteter-har-bidragit-till-okad-psykisk-ohalsa-bland-personer-med-funktionsnedsattning/" TargetMode="External"/><Relationship Id="rId12" Type="http://schemas.openxmlformats.org/officeDocument/2006/relationships/hyperlink" Target="https://funktionsratt.se/wp-content/uploads/2021/07/Funktionsratt-Sverige-medskick-till-Utredningen-om-inrattande-av-ett-Institut-for-manskliga-rattigheter-juni-20211.pdf" TargetMode="External"/><Relationship Id="rId17" Type="http://schemas.openxmlformats.org/officeDocument/2006/relationships/hyperlink" Target="https://www.equalitylaw.eu/downloads/5493-sweden-country-report-non-discrimination-2021-1-61-mb" TargetMode="External"/><Relationship Id="rId25" Type="http://schemas.openxmlformats.org/officeDocument/2006/relationships/hyperlink" Target="https://www.fub.se/wp-content/uploads/2021/03/kunnig-engagerad-och-tillganglig-2021.pdf" TargetMode="External"/><Relationship Id="rId33" Type="http://schemas.openxmlformats.org/officeDocument/2006/relationships/hyperlink" Target="https://www.ivo.se/om-ivo/uppdrag/regeringsuppdrag/uppdrag-att-forstarka-och-utveckla-tillsyn-och-uppfoljning-av-den-psykiatriska-tvangsvarden-samt-den-rattspsykiatriska-varden/" TargetMode="External"/><Relationship Id="rId38" Type="http://schemas.openxmlformats.org/officeDocument/2006/relationships/hyperlink" Target="https://lakartidningen.se/klinik-och-vetenskap-1/artiklar-1/klinisk-oversikt/2015/10/hogre-dodlighet-och-somatisk-sjuklighet-vid-psykossjukdom/" TargetMode="External"/><Relationship Id="rId46" Type="http://schemas.openxmlformats.org/officeDocument/2006/relationships/hyperlink" Target="https://www.regeringen.se/regeringsuppdrag/2019/05/uppdrag-avseende-statistik-om-levnadsforhallanden-for-personer-med-funktionsnedsattning/" TargetMode="External"/><Relationship Id="rId20" Type="http://schemas.openxmlformats.org/officeDocument/2006/relationships/hyperlink" Target="https://www.boverket.se/sv/byggande/uppdrag/mojligheternas-byggregler/" TargetMode="External"/><Relationship Id="rId41" Type="http://schemas.openxmlformats.org/officeDocument/2006/relationships/hyperlink" Target="https://www.regeringen.se/remisser/2021/10/remiss-statskontorets-rapport-202110-statsbidrag-till-kultur-idrott-och-friluftsliv--en-analys-av-hur-de-bidrar-till-en-aktiv-fritid-for-personer-med-funktionsnedsattning/" TargetMode="External"/><Relationship Id="rId1" Type="http://schemas.openxmlformats.org/officeDocument/2006/relationships/hyperlink" Target="https://funktionsratt.se/wp-content/uploads/2020/11/respekt-for-rattigheter-rapport.pdf" TargetMode="External"/><Relationship Id="rId6" Type="http://schemas.openxmlformats.org/officeDocument/2006/relationships/hyperlink" Target="https://www.skolverket.se/om-oss/press/pressmeddelanden/pressmeddelanden/2021-05-21-pandemin---en-stor-utmaning-for-skola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19" ma:contentTypeDescription="Skapa ett nytt dokument." ma:contentTypeScope="" ma:versionID="d2b3446900ee14ebf34d73a0649dc0a2">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87e159e635c5681df4b562f9d6d2f5d2"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d30642-fa2f-414a-9a18-777ac9862fba" xsi:nil="true"/>
    <TaxKeywordTaxHTField xmlns="67d30642-fa2f-414a-9a18-777ac9862fba">
      <Terms xmlns="http://schemas.microsoft.com/office/infopath/2007/PartnerControls"/>
    </TaxKeywordTaxHTField>
    <SharedWithUsers xmlns="67d30642-fa2f-414a-9a18-777ac9862fba">
      <UserInfo>
        <DisplayName>Monica Klasén McGrath</DisplayName>
        <AccountId>37</AccountId>
        <AccountType/>
      </UserInfo>
      <UserInfo>
        <DisplayName>Mia Ahlgren</DisplayName>
        <AccountId>15</AccountId>
        <AccountType/>
      </UserInfo>
      <UserInfo>
        <DisplayName>Agneta Söder</DisplayName>
        <AccountId>470</AccountId>
        <AccountType/>
      </UserInfo>
      <UserInfo>
        <DisplayName>Marre Ahlsen</DisplayName>
        <AccountId>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08C4A-D7E3-41D1-AF9E-B0E8FC438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1EA056-1A3A-4DBD-B088-27E59397C714}">
  <ds:schemaRefs>
    <ds:schemaRef ds:uri="http://schemas.microsoft.com/office/2006/metadata/properties"/>
    <ds:schemaRef ds:uri="http://schemas.microsoft.com/office/infopath/2007/PartnerControls"/>
    <ds:schemaRef ds:uri="67d30642-fa2f-414a-9a18-777ac9862fba"/>
  </ds:schemaRefs>
</ds:datastoreItem>
</file>

<file path=customXml/itemProps3.xml><?xml version="1.0" encoding="utf-8"?>
<ds:datastoreItem xmlns:ds="http://schemas.openxmlformats.org/officeDocument/2006/customXml" ds:itemID="{511FADAC-3D73-469B-AF6E-F465F3D74EFF}">
  <ds:schemaRefs>
    <ds:schemaRef ds:uri="http://schemas.microsoft.com/sharepoint/v3/contenttype/forms"/>
  </ds:schemaRefs>
</ds:datastoreItem>
</file>

<file path=customXml/itemProps4.xml><?xml version="1.0" encoding="utf-8"?>
<ds:datastoreItem xmlns:ds="http://schemas.openxmlformats.org/officeDocument/2006/customXml" ds:itemID="{371713E1-EBE5-4D77-94EC-52AE02CA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42</Pages>
  <Words>11103</Words>
  <Characters>58848</Characters>
  <Application>Microsoft Office Word</Application>
  <DocSecurity>0</DocSecurity>
  <Lines>490</Lines>
  <Paragraphs>139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69812</CharactersWithSpaces>
  <SharedDoc>false</SharedDoc>
  <HLinks>
    <vt:vector size="618" baseType="variant">
      <vt:variant>
        <vt:i4>9437318</vt:i4>
      </vt:variant>
      <vt:variant>
        <vt:i4>330</vt:i4>
      </vt:variant>
      <vt:variant>
        <vt:i4>0</vt:i4>
      </vt:variant>
      <vt:variant>
        <vt:i4>5</vt:i4>
      </vt:variant>
      <vt:variant>
        <vt:lpwstr>http://www.respektförrättigheter.se/</vt:lpwstr>
      </vt:variant>
      <vt:variant>
        <vt:lpwstr/>
      </vt:variant>
      <vt:variant>
        <vt:i4>3539175</vt:i4>
      </vt:variant>
      <vt:variant>
        <vt:i4>327</vt:i4>
      </vt:variant>
      <vt:variant>
        <vt:i4>0</vt:i4>
      </vt:variant>
      <vt:variant>
        <vt:i4>5</vt:i4>
      </vt:variant>
      <vt:variant>
        <vt:lpwstr>C:\Users\MonicaKlasénMcGrath\AppData\Local\Microsoft\Windows\INetCache\Content.Outlook\VYP4D59B\www.respektförrättigheter.se</vt:lpwstr>
      </vt:variant>
      <vt:variant>
        <vt:lpwstr/>
      </vt:variant>
      <vt:variant>
        <vt:i4>1835066</vt:i4>
      </vt:variant>
      <vt:variant>
        <vt:i4>320</vt:i4>
      </vt:variant>
      <vt:variant>
        <vt:i4>0</vt:i4>
      </vt:variant>
      <vt:variant>
        <vt:i4>5</vt:i4>
      </vt:variant>
      <vt:variant>
        <vt:lpwstr/>
      </vt:variant>
      <vt:variant>
        <vt:lpwstr>_Toc89344751</vt:lpwstr>
      </vt:variant>
      <vt:variant>
        <vt:i4>1900602</vt:i4>
      </vt:variant>
      <vt:variant>
        <vt:i4>314</vt:i4>
      </vt:variant>
      <vt:variant>
        <vt:i4>0</vt:i4>
      </vt:variant>
      <vt:variant>
        <vt:i4>5</vt:i4>
      </vt:variant>
      <vt:variant>
        <vt:lpwstr/>
      </vt:variant>
      <vt:variant>
        <vt:lpwstr>_Toc89344750</vt:lpwstr>
      </vt:variant>
      <vt:variant>
        <vt:i4>1310779</vt:i4>
      </vt:variant>
      <vt:variant>
        <vt:i4>308</vt:i4>
      </vt:variant>
      <vt:variant>
        <vt:i4>0</vt:i4>
      </vt:variant>
      <vt:variant>
        <vt:i4>5</vt:i4>
      </vt:variant>
      <vt:variant>
        <vt:lpwstr/>
      </vt:variant>
      <vt:variant>
        <vt:lpwstr>_Toc89344749</vt:lpwstr>
      </vt:variant>
      <vt:variant>
        <vt:i4>1376315</vt:i4>
      </vt:variant>
      <vt:variant>
        <vt:i4>302</vt:i4>
      </vt:variant>
      <vt:variant>
        <vt:i4>0</vt:i4>
      </vt:variant>
      <vt:variant>
        <vt:i4>5</vt:i4>
      </vt:variant>
      <vt:variant>
        <vt:lpwstr/>
      </vt:variant>
      <vt:variant>
        <vt:lpwstr>_Toc89344748</vt:lpwstr>
      </vt:variant>
      <vt:variant>
        <vt:i4>1703995</vt:i4>
      </vt:variant>
      <vt:variant>
        <vt:i4>296</vt:i4>
      </vt:variant>
      <vt:variant>
        <vt:i4>0</vt:i4>
      </vt:variant>
      <vt:variant>
        <vt:i4>5</vt:i4>
      </vt:variant>
      <vt:variant>
        <vt:lpwstr/>
      </vt:variant>
      <vt:variant>
        <vt:lpwstr>_Toc89344747</vt:lpwstr>
      </vt:variant>
      <vt:variant>
        <vt:i4>1769531</vt:i4>
      </vt:variant>
      <vt:variant>
        <vt:i4>290</vt:i4>
      </vt:variant>
      <vt:variant>
        <vt:i4>0</vt:i4>
      </vt:variant>
      <vt:variant>
        <vt:i4>5</vt:i4>
      </vt:variant>
      <vt:variant>
        <vt:lpwstr/>
      </vt:variant>
      <vt:variant>
        <vt:lpwstr>_Toc89344746</vt:lpwstr>
      </vt:variant>
      <vt:variant>
        <vt:i4>1572923</vt:i4>
      </vt:variant>
      <vt:variant>
        <vt:i4>284</vt:i4>
      </vt:variant>
      <vt:variant>
        <vt:i4>0</vt:i4>
      </vt:variant>
      <vt:variant>
        <vt:i4>5</vt:i4>
      </vt:variant>
      <vt:variant>
        <vt:lpwstr/>
      </vt:variant>
      <vt:variant>
        <vt:lpwstr>_Toc89344745</vt:lpwstr>
      </vt:variant>
      <vt:variant>
        <vt:i4>1638459</vt:i4>
      </vt:variant>
      <vt:variant>
        <vt:i4>278</vt:i4>
      </vt:variant>
      <vt:variant>
        <vt:i4>0</vt:i4>
      </vt:variant>
      <vt:variant>
        <vt:i4>5</vt:i4>
      </vt:variant>
      <vt:variant>
        <vt:lpwstr/>
      </vt:variant>
      <vt:variant>
        <vt:lpwstr>_Toc89344744</vt:lpwstr>
      </vt:variant>
      <vt:variant>
        <vt:i4>1966139</vt:i4>
      </vt:variant>
      <vt:variant>
        <vt:i4>272</vt:i4>
      </vt:variant>
      <vt:variant>
        <vt:i4>0</vt:i4>
      </vt:variant>
      <vt:variant>
        <vt:i4>5</vt:i4>
      </vt:variant>
      <vt:variant>
        <vt:lpwstr/>
      </vt:variant>
      <vt:variant>
        <vt:lpwstr>_Toc89344743</vt:lpwstr>
      </vt:variant>
      <vt:variant>
        <vt:i4>2031675</vt:i4>
      </vt:variant>
      <vt:variant>
        <vt:i4>266</vt:i4>
      </vt:variant>
      <vt:variant>
        <vt:i4>0</vt:i4>
      </vt:variant>
      <vt:variant>
        <vt:i4>5</vt:i4>
      </vt:variant>
      <vt:variant>
        <vt:lpwstr/>
      </vt:variant>
      <vt:variant>
        <vt:lpwstr>_Toc89344742</vt:lpwstr>
      </vt:variant>
      <vt:variant>
        <vt:i4>1835067</vt:i4>
      </vt:variant>
      <vt:variant>
        <vt:i4>260</vt:i4>
      </vt:variant>
      <vt:variant>
        <vt:i4>0</vt:i4>
      </vt:variant>
      <vt:variant>
        <vt:i4>5</vt:i4>
      </vt:variant>
      <vt:variant>
        <vt:lpwstr/>
      </vt:variant>
      <vt:variant>
        <vt:lpwstr>_Toc89344741</vt:lpwstr>
      </vt:variant>
      <vt:variant>
        <vt:i4>1900603</vt:i4>
      </vt:variant>
      <vt:variant>
        <vt:i4>254</vt:i4>
      </vt:variant>
      <vt:variant>
        <vt:i4>0</vt:i4>
      </vt:variant>
      <vt:variant>
        <vt:i4>5</vt:i4>
      </vt:variant>
      <vt:variant>
        <vt:lpwstr/>
      </vt:variant>
      <vt:variant>
        <vt:lpwstr>_Toc89344740</vt:lpwstr>
      </vt:variant>
      <vt:variant>
        <vt:i4>1310780</vt:i4>
      </vt:variant>
      <vt:variant>
        <vt:i4>248</vt:i4>
      </vt:variant>
      <vt:variant>
        <vt:i4>0</vt:i4>
      </vt:variant>
      <vt:variant>
        <vt:i4>5</vt:i4>
      </vt:variant>
      <vt:variant>
        <vt:lpwstr/>
      </vt:variant>
      <vt:variant>
        <vt:lpwstr>_Toc89344739</vt:lpwstr>
      </vt:variant>
      <vt:variant>
        <vt:i4>1376316</vt:i4>
      </vt:variant>
      <vt:variant>
        <vt:i4>242</vt:i4>
      </vt:variant>
      <vt:variant>
        <vt:i4>0</vt:i4>
      </vt:variant>
      <vt:variant>
        <vt:i4>5</vt:i4>
      </vt:variant>
      <vt:variant>
        <vt:lpwstr/>
      </vt:variant>
      <vt:variant>
        <vt:lpwstr>_Toc89344738</vt:lpwstr>
      </vt:variant>
      <vt:variant>
        <vt:i4>1703996</vt:i4>
      </vt:variant>
      <vt:variant>
        <vt:i4>236</vt:i4>
      </vt:variant>
      <vt:variant>
        <vt:i4>0</vt:i4>
      </vt:variant>
      <vt:variant>
        <vt:i4>5</vt:i4>
      </vt:variant>
      <vt:variant>
        <vt:lpwstr/>
      </vt:variant>
      <vt:variant>
        <vt:lpwstr>_Toc89344737</vt:lpwstr>
      </vt:variant>
      <vt:variant>
        <vt:i4>1769532</vt:i4>
      </vt:variant>
      <vt:variant>
        <vt:i4>230</vt:i4>
      </vt:variant>
      <vt:variant>
        <vt:i4>0</vt:i4>
      </vt:variant>
      <vt:variant>
        <vt:i4>5</vt:i4>
      </vt:variant>
      <vt:variant>
        <vt:lpwstr/>
      </vt:variant>
      <vt:variant>
        <vt:lpwstr>_Toc89344736</vt:lpwstr>
      </vt:variant>
      <vt:variant>
        <vt:i4>1572924</vt:i4>
      </vt:variant>
      <vt:variant>
        <vt:i4>224</vt:i4>
      </vt:variant>
      <vt:variant>
        <vt:i4>0</vt:i4>
      </vt:variant>
      <vt:variant>
        <vt:i4>5</vt:i4>
      </vt:variant>
      <vt:variant>
        <vt:lpwstr/>
      </vt:variant>
      <vt:variant>
        <vt:lpwstr>_Toc89344735</vt:lpwstr>
      </vt:variant>
      <vt:variant>
        <vt:i4>1638460</vt:i4>
      </vt:variant>
      <vt:variant>
        <vt:i4>218</vt:i4>
      </vt:variant>
      <vt:variant>
        <vt:i4>0</vt:i4>
      </vt:variant>
      <vt:variant>
        <vt:i4>5</vt:i4>
      </vt:variant>
      <vt:variant>
        <vt:lpwstr/>
      </vt:variant>
      <vt:variant>
        <vt:lpwstr>_Toc89344734</vt:lpwstr>
      </vt:variant>
      <vt:variant>
        <vt:i4>1966140</vt:i4>
      </vt:variant>
      <vt:variant>
        <vt:i4>212</vt:i4>
      </vt:variant>
      <vt:variant>
        <vt:i4>0</vt:i4>
      </vt:variant>
      <vt:variant>
        <vt:i4>5</vt:i4>
      </vt:variant>
      <vt:variant>
        <vt:lpwstr/>
      </vt:variant>
      <vt:variant>
        <vt:lpwstr>_Toc89344733</vt:lpwstr>
      </vt:variant>
      <vt:variant>
        <vt:i4>2031676</vt:i4>
      </vt:variant>
      <vt:variant>
        <vt:i4>206</vt:i4>
      </vt:variant>
      <vt:variant>
        <vt:i4>0</vt:i4>
      </vt:variant>
      <vt:variant>
        <vt:i4>5</vt:i4>
      </vt:variant>
      <vt:variant>
        <vt:lpwstr/>
      </vt:variant>
      <vt:variant>
        <vt:lpwstr>_Toc89344732</vt:lpwstr>
      </vt:variant>
      <vt:variant>
        <vt:i4>1835068</vt:i4>
      </vt:variant>
      <vt:variant>
        <vt:i4>200</vt:i4>
      </vt:variant>
      <vt:variant>
        <vt:i4>0</vt:i4>
      </vt:variant>
      <vt:variant>
        <vt:i4>5</vt:i4>
      </vt:variant>
      <vt:variant>
        <vt:lpwstr/>
      </vt:variant>
      <vt:variant>
        <vt:lpwstr>_Toc89344731</vt:lpwstr>
      </vt:variant>
      <vt:variant>
        <vt:i4>1900604</vt:i4>
      </vt:variant>
      <vt:variant>
        <vt:i4>194</vt:i4>
      </vt:variant>
      <vt:variant>
        <vt:i4>0</vt:i4>
      </vt:variant>
      <vt:variant>
        <vt:i4>5</vt:i4>
      </vt:variant>
      <vt:variant>
        <vt:lpwstr/>
      </vt:variant>
      <vt:variant>
        <vt:lpwstr>_Toc89344730</vt:lpwstr>
      </vt:variant>
      <vt:variant>
        <vt:i4>1310781</vt:i4>
      </vt:variant>
      <vt:variant>
        <vt:i4>188</vt:i4>
      </vt:variant>
      <vt:variant>
        <vt:i4>0</vt:i4>
      </vt:variant>
      <vt:variant>
        <vt:i4>5</vt:i4>
      </vt:variant>
      <vt:variant>
        <vt:lpwstr/>
      </vt:variant>
      <vt:variant>
        <vt:lpwstr>_Toc89344729</vt:lpwstr>
      </vt:variant>
      <vt:variant>
        <vt:i4>1376317</vt:i4>
      </vt:variant>
      <vt:variant>
        <vt:i4>182</vt:i4>
      </vt:variant>
      <vt:variant>
        <vt:i4>0</vt:i4>
      </vt:variant>
      <vt:variant>
        <vt:i4>5</vt:i4>
      </vt:variant>
      <vt:variant>
        <vt:lpwstr/>
      </vt:variant>
      <vt:variant>
        <vt:lpwstr>_Toc89344728</vt:lpwstr>
      </vt:variant>
      <vt:variant>
        <vt:i4>1703997</vt:i4>
      </vt:variant>
      <vt:variant>
        <vt:i4>176</vt:i4>
      </vt:variant>
      <vt:variant>
        <vt:i4>0</vt:i4>
      </vt:variant>
      <vt:variant>
        <vt:i4>5</vt:i4>
      </vt:variant>
      <vt:variant>
        <vt:lpwstr/>
      </vt:variant>
      <vt:variant>
        <vt:lpwstr>_Toc89344727</vt:lpwstr>
      </vt:variant>
      <vt:variant>
        <vt:i4>1769533</vt:i4>
      </vt:variant>
      <vt:variant>
        <vt:i4>170</vt:i4>
      </vt:variant>
      <vt:variant>
        <vt:i4>0</vt:i4>
      </vt:variant>
      <vt:variant>
        <vt:i4>5</vt:i4>
      </vt:variant>
      <vt:variant>
        <vt:lpwstr/>
      </vt:variant>
      <vt:variant>
        <vt:lpwstr>_Toc89344726</vt:lpwstr>
      </vt:variant>
      <vt:variant>
        <vt:i4>1572925</vt:i4>
      </vt:variant>
      <vt:variant>
        <vt:i4>164</vt:i4>
      </vt:variant>
      <vt:variant>
        <vt:i4>0</vt:i4>
      </vt:variant>
      <vt:variant>
        <vt:i4>5</vt:i4>
      </vt:variant>
      <vt:variant>
        <vt:lpwstr/>
      </vt:variant>
      <vt:variant>
        <vt:lpwstr>_Toc89344725</vt:lpwstr>
      </vt:variant>
      <vt:variant>
        <vt:i4>1638461</vt:i4>
      </vt:variant>
      <vt:variant>
        <vt:i4>158</vt:i4>
      </vt:variant>
      <vt:variant>
        <vt:i4>0</vt:i4>
      </vt:variant>
      <vt:variant>
        <vt:i4>5</vt:i4>
      </vt:variant>
      <vt:variant>
        <vt:lpwstr/>
      </vt:variant>
      <vt:variant>
        <vt:lpwstr>_Toc89344724</vt:lpwstr>
      </vt:variant>
      <vt:variant>
        <vt:i4>1966141</vt:i4>
      </vt:variant>
      <vt:variant>
        <vt:i4>152</vt:i4>
      </vt:variant>
      <vt:variant>
        <vt:i4>0</vt:i4>
      </vt:variant>
      <vt:variant>
        <vt:i4>5</vt:i4>
      </vt:variant>
      <vt:variant>
        <vt:lpwstr/>
      </vt:variant>
      <vt:variant>
        <vt:lpwstr>_Toc89344723</vt:lpwstr>
      </vt:variant>
      <vt:variant>
        <vt:i4>2031677</vt:i4>
      </vt:variant>
      <vt:variant>
        <vt:i4>146</vt:i4>
      </vt:variant>
      <vt:variant>
        <vt:i4>0</vt:i4>
      </vt:variant>
      <vt:variant>
        <vt:i4>5</vt:i4>
      </vt:variant>
      <vt:variant>
        <vt:lpwstr/>
      </vt:variant>
      <vt:variant>
        <vt:lpwstr>_Toc89344722</vt:lpwstr>
      </vt:variant>
      <vt:variant>
        <vt:i4>1835069</vt:i4>
      </vt:variant>
      <vt:variant>
        <vt:i4>140</vt:i4>
      </vt:variant>
      <vt:variant>
        <vt:i4>0</vt:i4>
      </vt:variant>
      <vt:variant>
        <vt:i4>5</vt:i4>
      </vt:variant>
      <vt:variant>
        <vt:lpwstr/>
      </vt:variant>
      <vt:variant>
        <vt:lpwstr>_Toc89344721</vt:lpwstr>
      </vt:variant>
      <vt:variant>
        <vt:i4>1900605</vt:i4>
      </vt:variant>
      <vt:variant>
        <vt:i4>134</vt:i4>
      </vt:variant>
      <vt:variant>
        <vt:i4>0</vt:i4>
      </vt:variant>
      <vt:variant>
        <vt:i4>5</vt:i4>
      </vt:variant>
      <vt:variant>
        <vt:lpwstr/>
      </vt:variant>
      <vt:variant>
        <vt:lpwstr>_Toc89344720</vt:lpwstr>
      </vt:variant>
      <vt:variant>
        <vt:i4>1310782</vt:i4>
      </vt:variant>
      <vt:variant>
        <vt:i4>128</vt:i4>
      </vt:variant>
      <vt:variant>
        <vt:i4>0</vt:i4>
      </vt:variant>
      <vt:variant>
        <vt:i4>5</vt:i4>
      </vt:variant>
      <vt:variant>
        <vt:lpwstr/>
      </vt:variant>
      <vt:variant>
        <vt:lpwstr>_Toc89344719</vt:lpwstr>
      </vt:variant>
      <vt:variant>
        <vt:i4>1376318</vt:i4>
      </vt:variant>
      <vt:variant>
        <vt:i4>122</vt:i4>
      </vt:variant>
      <vt:variant>
        <vt:i4>0</vt:i4>
      </vt:variant>
      <vt:variant>
        <vt:i4>5</vt:i4>
      </vt:variant>
      <vt:variant>
        <vt:lpwstr/>
      </vt:variant>
      <vt:variant>
        <vt:lpwstr>_Toc89344718</vt:lpwstr>
      </vt:variant>
      <vt:variant>
        <vt:i4>1703998</vt:i4>
      </vt:variant>
      <vt:variant>
        <vt:i4>116</vt:i4>
      </vt:variant>
      <vt:variant>
        <vt:i4>0</vt:i4>
      </vt:variant>
      <vt:variant>
        <vt:i4>5</vt:i4>
      </vt:variant>
      <vt:variant>
        <vt:lpwstr/>
      </vt:variant>
      <vt:variant>
        <vt:lpwstr>_Toc89344717</vt:lpwstr>
      </vt:variant>
      <vt:variant>
        <vt:i4>1769534</vt:i4>
      </vt:variant>
      <vt:variant>
        <vt:i4>110</vt:i4>
      </vt:variant>
      <vt:variant>
        <vt:i4>0</vt:i4>
      </vt:variant>
      <vt:variant>
        <vt:i4>5</vt:i4>
      </vt:variant>
      <vt:variant>
        <vt:lpwstr/>
      </vt:variant>
      <vt:variant>
        <vt:lpwstr>_Toc89344716</vt:lpwstr>
      </vt:variant>
      <vt:variant>
        <vt:i4>1572926</vt:i4>
      </vt:variant>
      <vt:variant>
        <vt:i4>104</vt:i4>
      </vt:variant>
      <vt:variant>
        <vt:i4>0</vt:i4>
      </vt:variant>
      <vt:variant>
        <vt:i4>5</vt:i4>
      </vt:variant>
      <vt:variant>
        <vt:lpwstr/>
      </vt:variant>
      <vt:variant>
        <vt:lpwstr>_Toc89344715</vt:lpwstr>
      </vt:variant>
      <vt:variant>
        <vt:i4>1638462</vt:i4>
      </vt:variant>
      <vt:variant>
        <vt:i4>98</vt:i4>
      </vt:variant>
      <vt:variant>
        <vt:i4>0</vt:i4>
      </vt:variant>
      <vt:variant>
        <vt:i4>5</vt:i4>
      </vt:variant>
      <vt:variant>
        <vt:lpwstr/>
      </vt:variant>
      <vt:variant>
        <vt:lpwstr>_Toc89344714</vt:lpwstr>
      </vt:variant>
      <vt:variant>
        <vt:i4>1966142</vt:i4>
      </vt:variant>
      <vt:variant>
        <vt:i4>92</vt:i4>
      </vt:variant>
      <vt:variant>
        <vt:i4>0</vt:i4>
      </vt:variant>
      <vt:variant>
        <vt:i4>5</vt:i4>
      </vt:variant>
      <vt:variant>
        <vt:lpwstr/>
      </vt:variant>
      <vt:variant>
        <vt:lpwstr>_Toc89344713</vt:lpwstr>
      </vt:variant>
      <vt:variant>
        <vt:i4>2031678</vt:i4>
      </vt:variant>
      <vt:variant>
        <vt:i4>86</vt:i4>
      </vt:variant>
      <vt:variant>
        <vt:i4>0</vt:i4>
      </vt:variant>
      <vt:variant>
        <vt:i4>5</vt:i4>
      </vt:variant>
      <vt:variant>
        <vt:lpwstr/>
      </vt:variant>
      <vt:variant>
        <vt:lpwstr>_Toc89344712</vt:lpwstr>
      </vt:variant>
      <vt:variant>
        <vt:i4>1835070</vt:i4>
      </vt:variant>
      <vt:variant>
        <vt:i4>80</vt:i4>
      </vt:variant>
      <vt:variant>
        <vt:i4>0</vt:i4>
      </vt:variant>
      <vt:variant>
        <vt:i4>5</vt:i4>
      </vt:variant>
      <vt:variant>
        <vt:lpwstr/>
      </vt:variant>
      <vt:variant>
        <vt:lpwstr>_Toc89344711</vt:lpwstr>
      </vt:variant>
      <vt:variant>
        <vt:i4>1900606</vt:i4>
      </vt:variant>
      <vt:variant>
        <vt:i4>74</vt:i4>
      </vt:variant>
      <vt:variant>
        <vt:i4>0</vt:i4>
      </vt:variant>
      <vt:variant>
        <vt:i4>5</vt:i4>
      </vt:variant>
      <vt:variant>
        <vt:lpwstr/>
      </vt:variant>
      <vt:variant>
        <vt:lpwstr>_Toc89344710</vt:lpwstr>
      </vt:variant>
      <vt:variant>
        <vt:i4>1310783</vt:i4>
      </vt:variant>
      <vt:variant>
        <vt:i4>68</vt:i4>
      </vt:variant>
      <vt:variant>
        <vt:i4>0</vt:i4>
      </vt:variant>
      <vt:variant>
        <vt:i4>5</vt:i4>
      </vt:variant>
      <vt:variant>
        <vt:lpwstr/>
      </vt:variant>
      <vt:variant>
        <vt:lpwstr>_Toc89344709</vt:lpwstr>
      </vt:variant>
      <vt:variant>
        <vt:i4>1376319</vt:i4>
      </vt:variant>
      <vt:variant>
        <vt:i4>62</vt:i4>
      </vt:variant>
      <vt:variant>
        <vt:i4>0</vt:i4>
      </vt:variant>
      <vt:variant>
        <vt:i4>5</vt:i4>
      </vt:variant>
      <vt:variant>
        <vt:lpwstr/>
      </vt:variant>
      <vt:variant>
        <vt:lpwstr>_Toc89344708</vt:lpwstr>
      </vt:variant>
      <vt:variant>
        <vt:i4>1703999</vt:i4>
      </vt:variant>
      <vt:variant>
        <vt:i4>56</vt:i4>
      </vt:variant>
      <vt:variant>
        <vt:i4>0</vt:i4>
      </vt:variant>
      <vt:variant>
        <vt:i4>5</vt:i4>
      </vt:variant>
      <vt:variant>
        <vt:lpwstr/>
      </vt:variant>
      <vt:variant>
        <vt:lpwstr>_Toc89344707</vt:lpwstr>
      </vt:variant>
      <vt:variant>
        <vt:i4>1769535</vt:i4>
      </vt:variant>
      <vt:variant>
        <vt:i4>50</vt:i4>
      </vt:variant>
      <vt:variant>
        <vt:i4>0</vt:i4>
      </vt:variant>
      <vt:variant>
        <vt:i4>5</vt:i4>
      </vt:variant>
      <vt:variant>
        <vt:lpwstr/>
      </vt:variant>
      <vt:variant>
        <vt:lpwstr>_Toc89344706</vt:lpwstr>
      </vt:variant>
      <vt:variant>
        <vt:i4>1572927</vt:i4>
      </vt:variant>
      <vt:variant>
        <vt:i4>44</vt:i4>
      </vt:variant>
      <vt:variant>
        <vt:i4>0</vt:i4>
      </vt:variant>
      <vt:variant>
        <vt:i4>5</vt:i4>
      </vt:variant>
      <vt:variant>
        <vt:lpwstr/>
      </vt:variant>
      <vt:variant>
        <vt:lpwstr>_Toc89344705</vt:lpwstr>
      </vt:variant>
      <vt:variant>
        <vt:i4>1638463</vt:i4>
      </vt:variant>
      <vt:variant>
        <vt:i4>38</vt:i4>
      </vt:variant>
      <vt:variant>
        <vt:i4>0</vt:i4>
      </vt:variant>
      <vt:variant>
        <vt:i4>5</vt:i4>
      </vt:variant>
      <vt:variant>
        <vt:lpwstr/>
      </vt:variant>
      <vt:variant>
        <vt:lpwstr>_Toc89344704</vt:lpwstr>
      </vt:variant>
      <vt:variant>
        <vt:i4>1966143</vt:i4>
      </vt:variant>
      <vt:variant>
        <vt:i4>32</vt:i4>
      </vt:variant>
      <vt:variant>
        <vt:i4>0</vt:i4>
      </vt:variant>
      <vt:variant>
        <vt:i4>5</vt:i4>
      </vt:variant>
      <vt:variant>
        <vt:lpwstr/>
      </vt:variant>
      <vt:variant>
        <vt:lpwstr>_Toc89344703</vt:lpwstr>
      </vt:variant>
      <vt:variant>
        <vt:i4>2031679</vt:i4>
      </vt:variant>
      <vt:variant>
        <vt:i4>26</vt:i4>
      </vt:variant>
      <vt:variant>
        <vt:i4>0</vt:i4>
      </vt:variant>
      <vt:variant>
        <vt:i4>5</vt:i4>
      </vt:variant>
      <vt:variant>
        <vt:lpwstr/>
      </vt:variant>
      <vt:variant>
        <vt:lpwstr>_Toc89344702</vt:lpwstr>
      </vt:variant>
      <vt:variant>
        <vt:i4>1835071</vt:i4>
      </vt:variant>
      <vt:variant>
        <vt:i4>20</vt:i4>
      </vt:variant>
      <vt:variant>
        <vt:i4>0</vt:i4>
      </vt:variant>
      <vt:variant>
        <vt:i4>5</vt:i4>
      </vt:variant>
      <vt:variant>
        <vt:lpwstr/>
      </vt:variant>
      <vt:variant>
        <vt:lpwstr>_Toc89344701</vt:lpwstr>
      </vt:variant>
      <vt:variant>
        <vt:i4>1900607</vt:i4>
      </vt:variant>
      <vt:variant>
        <vt:i4>14</vt:i4>
      </vt:variant>
      <vt:variant>
        <vt:i4>0</vt:i4>
      </vt:variant>
      <vt:variant>
        <vt:i4>5</vt:i4>
      </vt:variant>
      <vt:variant>
        <vt:lpwstr/>
      </vt:variant>
      <vt:variant>
        <vt:lpwstr>_Toc89344700</vt:lpwstr>
      </vt:variant>
      <vt:variant>
        <vt:i4>1376310</vt:i4>
      </vt:variant>
      <vt:variant>
        <vt:i4>8</vt:i4>
      </vt:variant>
      <vt:variant>
        <vt:i4>0</vt:i4>
      </vt:variant>
      <vt:variant>
        <vt:i4>5</vt:i4>
      </vt:variant>
      <vt:variant>
        <vt:lpwstr/>
      </vt:variant>
      <vt:variant>
        <vt:lpwstr>_Toc89344699</vt:lpwstr>
      </vt:variant>
      <vt:variant>
        <vt:i4>1310774</vt:i4>
      </vt:variant>
      <vt:variant>
        <vt:i4>2</vt:i4>
      </vt:variant>
      <vt:variant>
        <vt:i4>0</vt:i4>
      </vt:variant>
      <vt:variant>
        <vt:i4>5</vt:i4>
      </vt:variant>
      <vt:variant>
        <vt:lpwstr/>
      </vt:variant>
      <vt:variant>
        <vt:lpwstr>_Toc89344698</vt:lpwstr>
      </vt:variant>
      <vt:variant>
        <vt:i4>6226013</vt:i4>
      </vt:variant>
      <vt:variant>
        <vt:i4>138</vt:i4>
      </vt:variant>
      <vt:variant>
        <vt:i4>0</vt:i4>
      </vt:variant>
      <vt:variant>
        <vt:i4>5</vt:i4>
      </vt:variant>
      <vt:variant>
        <vt:lpwstr>http://www.sou.gov.se/a-202001-kommission-for-jamstallda-livsinkomster-2/</vt:lpwstr>
      </vt:variant>
      <vt:variant>
        <vt:lpwstr/>
      </vt:variant>
      <vt:variant>
        <vt:i4>7143439</vt:i4>
      </vt:variant>
      <vt:variant>
        <vt:i4>135</vt:i4>
      </vt:variant>
      <vt:variant>
        <vt:i4>0</vt:i4>
      </vt:variant>
      <vt:variant>
        <vt:i4>5</vt:i4>
      </vt:variant>
      <vt:variant>
        <vt:lpwstr>https://www.scb.se/contentassets/502da44214f140e6bda5fb06ed7bc5c9/le0101_2018a01_br_lebr2002.pdf</vt:lpwstr>
      </vt:variant>
      <vt:variant>
        <vt:lpwstr/>
      </vt:variant>
      <vt:variant>
        <vt:i4>2097161</vt:i4>
      </vt:variant>
      <vt:variant>
        <vt:i4>132</vt:i4>
      </vt:variant>
      <vt:variant>
        <vt:i4>0</vt:i4>
      </vt:variant>
      <vt:variant>
        <vt:i4>5</vt:i4>
      </vt:variant>
      <vt:variant>
        <vt:lpwstr>https://www.scb.se/contentassets/992b5ef6a28a451286cfff1672acea73/mi1303_2020a01_br_x41br2002.pdf</vt:lpwstr>
      </vt:variant>
      <vt:variant>
        <vt:lpwstr/>
      </vt:variant>
      <vt:variant>
        <vt:i4>1507416</vt:i4>
      </vt:variant>
      <vt:variant>
        <vt:i4>129</vt:i4>
      </vt:variant>
      <vt:variant>
        <vt:i4>0</vt:i4>
      </vt:variant>
      <vt:variant>
        <vt:i4>5</vt:i4>
      </vt:variant>
      <vt:variant>
        <vt:lpwstr>https://www.scb.se/om-scb/scbs-verksamhet/agenda-2030/statistisk-uppfoljning/</vt:lpwstr>
      </vt:variant>
      <vt:variant>
        <vt:lpwstr/>
      </vt:variant>
      <vt:variant>
        <vt:i4>8257572</vt:i4>
      </vt:variant>
      <vt:variant>
        <vt:i4>126</vt:i4>
      </vt:variant>
      <vt:variant>
        <vt:i4>0</vt:i4>
      </vt:variant>
      <vt:variant>
        <vt:i4>5</vt:i4>
      </vt:variant>
      <vt:variant>
        <vt:lpwstr>https://www.regeringen.se/regeringsuppdrag/2019/05/uppdrag-avseende-statistik-om-levnadsforhallanden-for-personer-med-funktionsnedsattning/</vt:lpwstr>
      </vt:variant>
      <vt:variant>
        <vt:lpwstr/>
      </vt:variant>
      <vt:variant>
        <vt:i4>7209061</vt:i4>
      </vt:variant>
      <vt:variant>
        <vt:i4>123</vt:i4>
      </vt:variant>
      <vt:variant>
        <vt:i4>0</vt:i4>
      </vt:variant>
      <vt:variant>
        <vt:i4>5</vt:i4>
      </vt:variant>
      <vt:variant>
        <vt:lpwstr>https://funktionsratt.se/sidor-utanfor-menyn/webbinarier-om-rapporten-respekt-for-rattigheter/</vt:lpwstr>
      </vt:variant>
      <vt:variant>
        <vt:lpwstr/>
      </vt:variant>
      <vt:variant>
        <vt:i4>5308443</vt:i4>
      </vt:variant>
      <vt:variant>
        <vt:i4>120</vt:i4>
      </vt:variant>
      <vt:variant>
        <vt:i4>0</vt:i4>
      </vt:variant>
      <vt:variant>
        <vt:i4>5</vt:i4>
      </vt:variant>
      <vt:variant>
        <vt:lpwstr>https://www.statskontoret.se/publicerat/publikationer/publikationer-2021/praktik-i-staten--en-fordjupad-uppfoljning/?publication=true</vt:lpwstr>
      </vt:variant>
      <vt:variant>
        <vt:lpwstr/>
      </vt:variant>
      <vt:variant>
        <vt:i4>5898266</vt:i4>
      </vt:variant>
      <vt:variant>
        <vt:i4>117</vt:i4>
      </vt:variant>
      <vt:variant>
        <vt:i4>0</vt:i4>
      </vt:variant>
      <vt:variant>
        <vt:i4>5</vt:i4>
      </vt:variant>
      <vt:variant>
        <vt:lpwstr>https://www.statskontoret.se/publicerat/publikationer/publikationer-2020/utvardering-av-den-arbetsgivarpolitiska-delegeringen-i-staten/?publication=true</vt:lpwstr>
      </vt:variant>
      <vt:variant>
        <vt:lpwstr/>
      </vt:variant>
      <vt:variant>
        <vt:i4>4980813</vt:i4>
      </vt:variant>
      <vt:variant>
        <vt:i4>114</vt:i4>
      </vt:variant>
      <vt:variant>
        <vt:i4>0</vt:i4>
      </vt:variant>
      <vt:variant>
        <vt:i4>5</vt:i4>
      </vt:variant>
      <vt:variant>
        <vt:lpwstr>https://www.statskontoret.se/globalassets/publikationer/2021/2021-10-webb.pdf</vt:lpwstr>
      </vt:variant>
      <vt:variant>
        <vt:lpwstr/>
      </vt:variant>
      <vt:variant>
        <vt:i4>6684772</vt:i4>
      </vt:variant>
      <vt:variant>
        <vt:i4>111</vt:i4>
      </vt:variant>
      <vt:variant>
        <vt:i4>0</vt:i4>
      </vt:variant>
      <vt:variant>
        <vt:i4>5</vt:i4>
      </vt:variant>
      <vt:variant>
        <vt:lpwstr>https://www.regeringen.se/remisser/2021/10/remiss-statskontorets-rapport-202110-statsbidrag-till-kultur-idrott-och-friluftsliv--en-analys-av-hur-de-bidrar-till-en-aktiv-fritid-for-personer-med-funktionsnedsattning/</vt:lpwstr>
      </vt:variant>
      <vt:variant>
        <vt:lpwstr/>
      </vt:variant>
      <vt:variant>
        <vt:i4>2293793</vt:i4>
      </vt:variant>
      <vt:variant>
        <vt:i4>108</vt:i4>
      </vt:variant>
      <vt:variant>
        <vt:i4>0</vt:i4>
      </vt:variant>
      <vt:variant>
        <vt:i4>5</vt:i4>
      </vt:variant>
      <vt:variant>
        <vt:lpwstr>https://www.regeringen.se/4a8386/contentassets/c96ef2e953fd481ebb68d41b980a1d0a/fran-kris-till-kraft.-aterstart-for-kulturen-sou-202177.pdf</vt:lpwstr>
      </vt:variant>
      <vt:variant>
        <vt:lpwstr/>
      </vt:variant>
      <vt:variant>
        <vt:i4>5832712</vt:i4>
      </vt:variant>
      <vt:variant>
        <vt:i4>105</vt:i4>
      </vt:variant>
      <vt:variant>
        <vt:i4>0</vt:i4>
      </vt:variant>
      <vt:variant>
        <vt:i4>5</vt:i4>
      </vt:variant>
      <vt:variant>
        <vt:lpwstr>https://www.folkhalsomyndigheten.se/livsvillkor-levnadsvanor/psykisk-halsa-och-suicidprevention/psykisk-halsa/nationell-strategi/</vt:lpwstr>
      </vt:variant>
      <vt:variant>
        <vt:lpwstr/>
      </vt:variant>
      <vt:variant>
        <vt:i4>7471138</vt:i4>
      </vt:variant>
      <vt:variant>
        <vt:i4>102</vt:i4>
      </vt:variant>
      <vt:variant>
        <vt:i4>0</vt:i4>
      </vt:variant>
      <vt:variant>
        <vt:i4>5</vt:i4>
      </vt:variant>
      <vt:variant>
        <vt:lpwstr>https://lakartidningen.se/klinik-och-vetenskap-1/artiklar-1/klinisk-oversikt/2015/10/hogre-dodlighet-och-somatisk-sjuklighet-vid-psykossjukdom/</vt:lpwstr>
      </vt:variant>
      <vt:variant>
        <vt:lpwstr/>
      </vt:variant>
      <vt:variant>
        <vt:i4>655380</vt:i4>
      </vt:variant>
      <vt:variant>
        <vt:i4>99</vt:i4>
      </vt:variant>
      <vt:variant>
        <vt:i4>0</vt:i4>
      </vt:variant>
      <vt:variant>
        <vt:i4>5</vt:i4>
      </vt:variant>
      <vt:variant>
        <vt:lpwstr>https://www.autism.se/om-autism/fakta-och-forskning/registerstudie-om-livslangd/</vt:lpwstr>
      </vt:variant>
      <vt:variant>
        <vt:lpwstr/>
      </vt:variant>
      <vt:variant>
        <vt:i4>4915219</vt:i4>
      </vt:variant>
      <vt:variant>
        <vt:i4>96</vt:i4>
      </vt:variant>
      <vt:variant>
        <vt:i4>0</vt:i4>
      </vt:variant>
      <vt:variant>
        <vt:i4>5</vt:i4>
      </vt:variant>
      <vt:variant>
        <vt:lpwstr>https://www.ivo.se/om-ivo/uppdrag/regeringsuppdrag/uppdrag-att-forstarka-och-utveckla-tillsyn-och-uppfoljning-av-den-psykiatriska-tvangsvarden-samt-den-rattspsykiatriska-varden/</vt:lpwstr>
      </vt:variant>
      <vt:variant>
        <vt:lpwstr/>
      </vt:variant>
      <vt:variant>
        <vt:i4>3342389</vt:i4>
      </vt:variant>
      <vt:variant>
        <vt:i4>93</vt:i4>
      </vt:variant>
      <vt:variant>
        <vt:i4>0</vt:i4>
      </vt:variant>
      <vt:variant>
        <vt:i4>5</vt:i4>
      </vt:variant>
      <vt:variant>
        <vt:lpwstr>https://www.regeringen.se/rattsliga-dokument/statens-offentliga-utredningar/2020/04/sou-202028/</vt:lpwstr>
      </vt:variant>
      <vt:variant>
        <vt:lpwstr/>
      </vt:variant>
      <vt:variant>
        <vt:i4>3604542</vt:i4>
      </vt:variant>
      <vt:variant>
        <vt:i4>90</vt:i4>
      </vt:variant>
      <vt:variant>
        <vt:i4>0</vt:i4>
      </vt:variant>
      <vt:variant>
        <vt:i4>5</vt:i4>
      </vt:variant>
      <vt:variant>
        <vt:lpwstr>https://www.skolverket.se/publikationsserier/rapporter/2021/nationell-kartlaggning-av-elevfranvaro</vt:lpwstr>
      </vt:variant>
      <vt:variant>
        <vt:lpwstr/>
      </vt:variant>
      <vt:variant>
        <vt:i4>2555941</vt:i4>
      </vt:variant>
      <vt:variant>
        <vt:i4>87</vt:i4>
      </vt:variant>
      <vt:variant>
        <vt:i4>0</vt:i4>
      </vt:variant>
      <vt:variant>
        <vt:i4>5</vt:i4>
      </vt:variant>
      <vt:variant>
        <vt:lpwstr>https://www.regeringen.se/492cd0/contentassets/77f91fad3fff4e9f85bc560b1e5c34d9/battre-mojligheter-for-elever-att-na-kunskapskraven-sou-202111</vt:lpwstr>
      </vt:variant>
      <vt:variant>
        <vt:lpwstr/>
      </vt:variant>
      <vt:variant>
        <vt:i4>3276837</vt:i4>
      </vt:variant>
      <vt:variant>
        <vt:i4>84</vt:i4>
      </vt:variant>
      <vt:variant>
        <vt:i4>0</vt:i4>
      </vt:variant>
      <vt:variant>
        <vt:i4>5</vt:i4>
      </vt:variant>
      <vt:variant>
        <vt:lpwstr>https://barnrattsbyran.se/app/uploads/2021/10/SiS-rapport-uppslag-1.pdf</vt:lpwstr>
      </vt:variant>
      <vt:variant>
        <vt:lpwstr/>
      </vt:variant>
      <vt:variant>
        <vt:i4>1114176</vt:i4>
      </vt:variant>
      <vt:variant>
        <vt:i4>81</vt:i4>
      </vt:variant>
      <vt:variant>
        <vt:i4>0</vt:i4>
      </vt:variant>
      <vt:variant>
        <vt:i4>5</vt:i4>
      </vt:variant>
      <vt:variant>
        <vt:lpwstr>https://www.socialstyrelsen.se/statistik-och-data/statistik/statistikamnen/personer-med-funktionsnedsattning/</vt:lpwstr>
      </vt:variant>
      <vt:variant>
        <vt:lpwstr/>
      </vt:variant>
      <vt:variant>
        <vt:i4>7143467</vt:i4>
      </vt:variant>
      <vt:variant>
        <vt:i4>78</vt:i4>
      </vt:variant>
      <vt:variant>
        <vt:i4>0</vt:i4>
      </vt:variant>
      <vt:variant>
        <vt:i4>5</vt:i4>
      </vt:variant>
      <vt:variant>
        <vt:lpwstr>https://www.regeringen.se/artiklar/2021/09/reformer-for-okad-valfard-inom-funktionshinder---budgeten-2022/</vt:lpwstr>
      </vt:variant>
      <vt:variant>
        <vt:lpwstr/>
      </vt:variant>
      <vt:variant>
        <vt:i4>7143467</vt:i4>
      </vt:variant>
      <vt:variant>
        <vt:i4>75</vt:i4>
      </vt:variant>
      <vt:variant>
        <vt:i4>0</vt:i4>
      </vt:variant>
      <vt:variant>
        <vt:i4>5</vt:i4>
      </vt:variant>
      <vt:variant>
        <vt:lpwstr>https://www.regeringen.se/artiklar/2021/09/reformer-for-okad-valfard-inom-funktionshinder---budgeten-2022/</vt:lpwstr>
      </vt:variant>
      <vt:variant>
        <vt:lpwstr/>
      </vt:variant>
      <vt:variant>
        <vt:i4>6553724</vt:i4>
      </vt:variant>
      <vt:variant>
        <vt:i4>72</vt:i4>
      </vt:variant>
      <vt:variant>
        <vt:i4>0</vt:i4>
      </vt:variant>
      <vt:variant>
        <vt:i4>5</vt:i4>
      </vt:variant>
      <vt:variant>
        <vt:lpwstr>https://www.fub.se/wp-content/uploads/2021/03/kunnig-engagerad-och-tillganglig-2021.pdf</vt:lpwstr>
      </vt:variant>
      <vt:variant>
        <vt:lpwstr/>
      </vt:variant>
      <vt:variant>
        <vt:i4>4128885</vt:i4>
      </vt:variant>
      <vt:variant>
        <vt:i4>69</vt:i4>
      </vt:variant>
      <vt:variant>
        <vt:i4>0</vt:i4>
      </vt:variant>
      <vt:variant>
        <vt:i4>5</vt:i4>
      </vt:variant>
      <vt:variant>
        <vt:lpwstr>https://www.regeringen.se/499223/contentassets/06374997eb454ef1be68ded6856f5952/gode-man-och-forvaltare--en-oversyn-sou-2021-36.pdf</vt:lpwstr>
      </vt:variant>
      <vt:variant>
        <vt:lpwstr/>
      </vt:variant>
      <vt:variant>
        <vt:i4>4194316</vt:i4>
      </vt:variant>
      <vt:variant>
        <vt:i4>66</vt:i4>
      </vt:variant>
      <vt:variant>
        <vt:i4>0</vt:i4>
      </vt:variant>
      <vt:variant>
        <vt:i4>5</vt:i4>
      </vt:variant>
      <vt:variant>
        <vt:lpwstr>https://forte.se/utlysning/forskning-om-funktionshinder-2021/</vt:lpwstr>
      </vt:variant>
      <vt:variant>
        <vt:lpwstr/>
      </vt:variant>
      <vt:variant>
        <vt:i4>6684729</vt:i4>
      </vt:variant>
      <vt:variant>
        <vt:i4>63</vt:i4>
      </vt:variant>
      <vt:variant>
        <vt:i4>0</vt:i4>
      </vt:variant>
      <vt:variant>
        <vt:i4>5</vt:i4>
      </vt:variant>
      <vt:variant>
        <vt:lpwstr>https://funktionsratt.se/nyhet-alla-maste-kunna-handla-utan-hinder-nodvandiga-forslag-for-att-genomfora-tillganglighetslagen-i-sverige/</vt:lpwstr>
      </vt:variant>
      <vt:variant>
        <vt:lpwstr/>
      </vt:variant>
      <vt:variant>
        <vt:i4>6619245</vt:i4>
      </vt:variant>
      <vt:variant>
        <vt:i4>60</vt:i4>
      </vt:variant>
      <vt:variant>
        <vt:i4>0</vt:i4>
      </vt:variant>
      <vt:variant>
        <vt:i4>5</vt:i4>
      </vt:variant>
      <vt:variant>
        <vt:lpwstr>https://funktionsratt.se/vart-arbete/remisser/tillganglighetsdirektivet-sou-202144/</vt:lpwstr>
      </vt:variant>
      <vt:variant>
        <vt:lpwstr/>
      </vt:variant>
      <vt:variant>
        <vt:i4>2162808</vt:i4>
      </vt:variant>
      <vt:variant>
        <vt:i4>57</vt:i4>
      </vt:variant>
      <vt:variant>
        <vt:i4>0</vt:i4>
      </vt:variant>
      <vt:variant>
        <vt:i4>5</vt:i4>
      </vt:variant>
      <vt:variant>
        <vt:lpwstr>https://www.boverket.se/sv/byggande/uppdrag/mojligheternas-byggregler/</vt:lpwstr>
      </vt:variant>
      <vt:variant>
        <vt:lpwstr/>
      </vt:variant>
      <vt:variant>
        <vt:i4>7798846</vt:i4>
      </vt:variant>
      <vt:variant>
        <vt:i4>54</vt:i4>
      </vt:variant>
      <vt:variant>
        <vt:i4>0</vt:i4>
      </vt:variant>
      <vt:variant>
        <vt:i4>5</vt:i4>
      </vt:variant>
      <vt:variant>
        <vt:lpwstr>https://www.equalitylaw.eu/downloads/5493-sweden-country-report-non-discrimination-2021-1-61-mb</vt:lpwstr>
      </vt:variant>
      <vt:variant>
        <vt:lpwstr/>
      </vt:variant>
      <vt:variant>
        <vt:i4>7798846</vt:i4>
      </vt:variant>
      <vt:variant>
        <vt:i4>51</vt:i4>
      </vt:variant>
      <vt:variant>
        <vt:i4>0</vt:i4>
      </vt:variant>
      <vt:variant>
        <vt:i4>5</vt:i4>
      </vt:variant>
      <vt:variant>
        <vt:lpwstr>https://www.equalitylaw.eu/downloads/5493-sweden-country-report-non-discrimination-2021-1-61-mb</vt:lpwstr>
      </vt:variant>
      <vt:variant>
        <vt:lpwstr/>
      </vt:variant>
      <vt:variant>
        <vt:i4>7798846</vt:i4>
      </vt:variant>
      <vt:variant>
        <vt:i4>48</vt:i4>
      </vt:variant>
      <vt:variant>
        <vt:i4>0</vt:i4>
      </vt:variant>
      <vt:variant>
        <vt:i4>5</vt:i4>
      </vt:variant>
      <vt:variant>
        <vt:lpwstr>https://www.equalitylaw.eu/downloads/5493-sweden-country-report-non-discrimination-2021-1-61-mb</vt:lpwstr>
      </vt:variant>
      <vt:variant>
        <vt:lpwstr/>
      </vt:variant>
      <vt:variant>
        <vt:i4>7798846</vt:i4>
      </vt:variant>
      <vt:variant>
        <vt:i4>45</vt:i4>
      </vt:variant>
      <vt:variant>
        <vt:i4>0</vt:i4>
      </vt:variant>
      <vt:variant>
        <vt:i4>5</vt:i4>
      </vt:variant>
      <vt:variant>
        <vt:lpwstr>https://www.equalitylaw.eu/downloads/5493-sweden-country-report-non-discrimination-2021-1-61-mb</vt:lpwstr>
      </vt:variant>
      <vt:variant>
        <vt:lpwstr/>
      </vt:variant>
      <vt:variant>
        <vt:i4>7798846</vt:i4>
      </vt:variant>
      <vt:variant>
        <vt:i4>42</vt:i4>
      </vt:variant>
      <vt:variant>
        <vt:i4>0</vt:i4>
      </vt:variant>
      <vt:variant>
        <vt:i4>5</vt:i4>
      </vt:variant>
      <vt:variant>
        <vt:lpwstr>https://www.equalitylaw.eu/downloads/5493-sweden-country-report-non-discrimination-2021-1-61-mb</vt:lpwstr>
      </vt:variant>
      <vt:variant>
        <vt:lpwstr/>
      </vt:variant>
      <vt:variant>
        <vt:i4>7798846</vt:i4>
      </vt:variant>
      <vt:variant>
        <vt:i4>39</vt:i4>
      </vt:variant>
      <vt:variant>
        <vt:i4>0</vt:i4>
      </vt:variant>
      <vt:variant>
        <vt:i4>5</vt:i4>
      </vt:variant>
      <vt:variant>
        <vt:lpwstr>https://www.equalitylaw.eu/downloads/5493-sweden-country-report-non-discrimination-2021-1-61-mb</vt:lpwstr>
      </vt:variant>
      <vt:variant>
        <vt:lpwstr/>
      </vt:variant>
      <vt:variant>
        <vt:i4>7798846</vt:i4>
      </vt:variant>
      <vt:variant>
        <vt:i4>36</vt:i4>
      </vt:variant>
      <vt:variant>
        <vt:i4>0</vt:i4>
      </vt:variant>
      <vt:variant>
        <vt:i4>5</vt:i4>
      </vt:variant>
      <vt:variant>
        <vt:lpwstr>https://www.equalitylaw.eu/downloads/5493-sweden-country-report-non-discrimination-2021-1-61-mb</vt:lpwstr>
      </vt:variant>
      <vt:variant>
        <vt:lpwstr/>
      </vt:variant>
      <vt:variant>
        <vt:i4>8323193</vt:i4>
      </vt:variant>
      <vt:variant>
        <vt:i4>33</vt:i4>
      </vt:variant>
      <vt:variant>
        <vt:i4>0</vt:i4>
      </vt:variant>
      <vt:variant>
        <vt:i4>5</vt:i4>
      </vt:variant>
      <vt:variant>
        <vt:lpwstr>https://funktionsratt.se/wp-content/uploads/2021/07/Funktionsratt-Sverige-medskick-till-Utredningen-om-inrattande-av-ett-Institut-for-manskliga-rattigheter-juni-20211.pdf</vt:lpwstr>
      </vt:variant>
      <vt:variant>
        <vt:lpwstr/>
      </vt:variant>
      <vt:variant>
        <vt:i4>1441857</vt:i4>
      </vt:variant>
      <vt:variant>
        <vt:i4>30</vt:i4>
      </vt:variant>
      <vt:variant>
        <vt:i4>0</vt:i4>
      </vt:variant>
      <vt:variant>
        <vt:i4>5</vt:i4>
      </vt:variant>
      <vt:variant>
        <vt:lpwstr>https://www.regeringen.se/4ada4e/globalassets/regeringen/dokument/socialdepartementet/funktionshinder/sveriges-sammanslagna-andra-och-tredje-rapport-till-fns-kommitte-for-konventionen-om-rattigheter-for-personer-med-funktionsnedsattning.pdf</vt:lpwstr>
      </vt:variant>
      <vt:variant>
        <vt:lpwstr/>
      </vt:variant>
      <vt:variant>
        <vt:i4>8192112</vt:i4>
      </vt:variant>
      <vt:variant>
        <vt:i4>27</vt:i4>
      </vt:variant>
      <vt:variant>
        <vt:i4>0</vt:i4>
      </vt:variant>
      <vt:variant>
        <vt:i4>5</vt:i4>
      </vt:variant>
      <vt:variant>
        <vt:lpwstr>http://www.nfunorge.org/Om-NFU/NFU-bloggen/crpd-skal-bli-norsk-lov/</vt:lpwstr>
      </vt:variant>
      <vt:variant>
        <vt:lpwstr/>
      </vt:variant>
      <vt:variant>
        <vt:i4>6619184</vt:i4>
      </vt:variant>
      <vt:variant>
        <vt:i4>24</vt:i4>
      </vt:variant>
      <vt:variant>
        <vt:i4>0</vt:i4>
      </vt:variant>
      <vt:variant>
        <vt:i4>5</vt:i4>
      </vt:variant>
      <vt:variant>
        <vt:lpwstr>https://www.regeringen.se/regeringsuppdrag/2021/09/uppdrag-angaende-statistik-om-levnadsforhallanden-for-personer-med-funktionsnedsattning/</vt:lpwstr>
      </vt:variant>
      <vt:variant>
        <vt:lpwstr/>
      </vt:variant>
      <vt:variant>
        <vt:i4>5701713</vt:i4>
      </vt:variant>
      <vt:variant>
        <vt:i4>21</vt:i4>
      </vt:variant>
      <vt:variant>
        <vt:i4>0</vt:i4>
      </vt:variant>
      <vt:variant>
        <vt:i4>5</vt:i4>
      </vt:variant>
      <vt:variant>
        <vt:lpwstr>https://coronakommissionen.com/publikationer/delbetankande-2/</vt:lpwstr>
      </vt:variant>
      <vt:variant>
        <vt:lpwstr/>
      </vt:variant>
      <vt:variant>
        <vt:i4>5505105</vt:i4>
      </vt:variant>
      <vt:variant>
        <vt:i4>18</vt:i4>
      </vt:variant>
      <vt:variant>
        <vt:i4>0</vt:i4>
      </vt:variant>
      <vt:variant>
        <vt:i4>5</vt:i4>
      </vt:variant>
      <vt:variant>
        <vt:lpwstr>https://coronakommissionen.com/publikationer/delbetankande-1/</vt:lpwstr>
      </vt:variant>
      <vt:variant>
        <vt:lpwstr/>
      </vt:variant>
      <vt:variant>
        <vt:i4>2818173</vt:i4>
      </vt:variant>
      <vt:variant>
        <vt:i4>15</vt:i4>
      </vt:variant>
      <vt:variant>
        <vt:i4>0</vt:i4>
      </vt:variant>
      <vt:variant>
        <vt:i4>5</vt:i4>
      </vt:variant>
      <vt:variant>
        <vt:lpwstr>https://www.skolverket.se/om-oss/press/pressmeddelanden/pressmeddelanden/2021-05-21-pandemin---en-stor-utmaning-for-skolan</vt:lpwstr>
      </vt:variant>
      <vt:variant>
        <vt:lpwstr/>
      </vt:variant>
      <vt:variant>
        <vt:i4>3473535</vt:i4>
      </vt:variant>
      <vt:variant>
        <vt:i4>12</vt:i4>
      </vt:variant>
      <vt:variant>
        <vt:i4>0</vt:i4>
      </vt:variant>
      <vt:variant>
        <vt:i4>5</vt:i4>
      </vt:variant>
      <vt:variant>
        <vt:lpwstr>https://www.mfd.se/vart-uppdrag/publikationer/rapport/barn-och-unga-mitt-i-en-pandemi/</vt:lpwstr>
      </vt:variant>
      <vt:variant>
        <vt:lpwstr/>
      </vt:variant>
      <vt:variant>
        <vt:i4>2555938</vt:i4>
      </vt:variant>
      <vt:variant>
        <vt:i4>9</vt:i4>
      </vt:variant>
      <vt:variant>
        <vt:i4>0</vt:i4>
      </vt:variant>
      <vt:variant>
        <vt:i4>5</vt:i4>
      </vt:variant>
      <vt:variant>
        <vt:lpwstr>https://www.socialstyrelsen.se/globalassets/sharepoint-dokument/artikelkatalog/ovrigt/2021-10-7534.pdf</vt:lpwstr>
      </vt:variant>
      <vt:variant>
        <vt:lpwstr/>
      </vt:variant>
      <vt:variant>
        <vt:i4>5963862</vt:i4>
      </vt:variant>
      <vt:variant>
        <vt:i4>6</vt:i4>
      </vt:variant>
      <vt:variant>
        <vt:i4>0</vt:i4>
      </vt:variant>
      <vt:variant>
        <vt:i4>5</vt:i4>
      </vt:variant>
      <vt:variant>
        <vt:lpwstr>https://www.socialstyrelsen.se/om-socialstyrelsen/pressrum/press/indragna-aktiviteter-har-bidragit-till-okad-psykisk-ohalsa-bland-personer-med-funktionsnedsattning/</vt:lpwstr>
      </vt:variant>
      <vt:variant>
        <vt:lpwstr/>
      </vt:variant>
      <vt:variant>
        <vt:i4>7209061</vt:i4>
      </vt:variant>
      <vt:variant>
        <vt:i4>3</vt:i4>
      </vt:variant>
      <vt:variant>
        <vt:i4>0</vt:i4>
      </vt:variant>
      <vt:variant>
        <vt:i4>5</vt:i4>
      </vt:variant>
      <vt:variant>
        <vt:lpwstr>https://funktionsratt.se/sidor-utanfor-menyn/webbinarier-om-rapporten-respekt-for-rattigheter/</vt:lpwstr>
      </vt:variant>
      <vt:variant>
        <vt:lpwstr/>
      </vt:variant>
      <vt:variant>
        <vt:i4>6815868</vt:i4>
      </vt:variant>
      <vt:variant>
        <vt:i4>0</vt:i4>
      </vt:variant>
      <vt:variant>
        <vt:i4>0</vt:i4>
      </vt:variant>
      <vt:variant>
        <vt:i4>5</vt:i4>
      </vt:variant>
      <vt:variant>
        <vt:lpwstr>https://funktionsratt.se/wp-content/uploads/2020/11/respekt-for-rattigheter-rapport.pdf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Ahlgren</dc:creator>
  <cp:keywords/>
  <dc:description/>
  <cp:lastModifiedBy>Monica Klasén McGrath</cp:lastModifiedBy>
  <cp:revision>47</cp:revision>
  <dcterms:created xsi:type="dcterms:W3CDTF">2021-12-02T15:24:00Z</dcterms:created>
  <dcterms:modified xsi:type="dcterms:W3CDTF">2021-12-02T20:42:00Z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ies>
</file>