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1413" w14:textId="465F3F13" w:rsidR="00416C25" w:rsidRDefault="000D07EF" w:rsidP="000A2BB1">
      <w:r>
        <w:tab/>
      </w:r>
      <w:r w:rsidR="00151637">
        <w:t xml:space="preserve">           </w:t>
      </w:r>
      <w:r>
        <w:t xml:space="preserve">Sundbyberg </w:t>
      </w:r>
      <w:r w:rsidR="007C03F0">
        <w:t>2024–</w:t>
      </w:r>
      <w:r w:rsidR="00FB1FB5">
        <w:t>10–04</w:t>
      </w:r>
    </w:p>
    <w:p w14:paraId="76950619" w14:textId="77777777" w:rsidR="00416C25" w:rsidRDefault="00416C25" w:rsidP="000A2BB1"/>
    <w:p w14:paraId="4E17EE2F" w14:textId="77777777" w:rsidR="000A2BB1" w:rsidRDefault="000A2BB1" w:rsidP="000A2BB1"/>
    <w:p w14:paraId="0B8E8A4E" w14:textId="77777777" w:rsidR="007C03F0" w:rsidRDefault="007C03F0" w:rsidP="000A2BB1"/>
    <w:p w14:paraId="597D2C17" w14:textId="77777777" w:rsidR="007C03F0" w:rsidRDefault="007C03F0" w:rsidP="000A2BB1"/>
    <w:p w14:paraId="071959B8" w14:textId="559DB3D6" w:rsidR="000A2BB1" w:rsidRDefault="000A2BB1" w:rsidP="000A2BB1">
      <w:r>
        <w:t>Vår referens:</w:t>
      </w:r>
      <w:r w:rsidR="00D84F27">
        <w:t xml:space="preserve"> Annica Nilsson</w:t>
      </w:r>
      <w:r w:rsidR="00F958E9">
        <w:br/>
      </w:r>
      <w:hyperlink r:id="rId10" w:history="1">
        <w:r w:rsidR="00F958E9" w:rsidRPr="00E65282">
          <w:rPr>
            <w:rStyle w:val="Hyperlnk"/>
          </w:rPr>
          <w:t>annica.nilsson@funktionsratt.se</w:t>
        </w:r>
      </w:hyperlink>
    </w:p>
    <w:p w14:paraId="729396BF" w14:textId="77777777" w:rsidR="000A2BB1" w:rsidRDefault="000A2BB1" w:rsidP="000A2BB1"/>
    <w:p w14:paraId="230B125A" w14:textId="417DA644" w:rsidR="000A2BB1" w:rsidRDefault="000A2BB1" w:rsidP="000A2BB1">
      <w:r>
        <w:t>Mottagare</w:t>
      </w:r>
      <w:r w:rsidR="00D00AAE">
        <w:t>:</w:t>
      </w:r>
      <w:r>
        <w:t xml:space="preserve"> </w:t>
      </w:r>
      <w:r w:rsidR="00D84F27">
        <w:br/>
        <w:t>Socialtjänstminister Camilla Waltersson Grönvall</w:t>
      </w:r>
      <w:r w:rsidR="00845321">
        <w:br/>
        <w:t>Socialförsäkringsminister Anna Tenje</w:t>
      </w:r>
      <w:r w:rsidR="00D84F27">
        <w:br/>
        <w:t>Socialdepartementet</w:t>
      </w:r>
    </w:p>
    <w:p w14:paraId="385484C6" w14:textId="77777777" w:rsidR="00FB1FB5" w:rsidRDefault="00FB1FB5" w:rsidP="000A2BB1"/>
    <w:p w14:paraId="7ACBCEFF" w14:textId="77777777" w:rsidR="000A2BB1" w:rsidRDefault="000A2BB1" w:rsidP="000A2BB1"/>
    <w:p w14:paraId="77D117B3" w14:textId="77777777" w:rsidR="000A2BB1" w:rsidRDefault="000A2BB1" w:rsidP="000A2BB1"/>
    <w:p w14:paraId="2B873307" w14:textId="77777777" w:rsidR="000A2BB1" w:rsidRDefault="000A2BB1" w:rsidP="000A2BB1"/>
    <w:p w14:paraId="7CBD56E6" w14:textId="339B273D" w:rsidR="000E5C74" w:rsidRDefault="00C440CC" w:rsidP="003C37F3">
      <w:pPr>
        <w:pStyle w:val="Rubrik1"/>
      </w:pPr>
      <w:r>
        <w:t>Uppdrag i</w:t>
      </w:r>
      <w:r w:rsidR="00000251">
        <w:t xml:space="preserve"> Socialstyrelsens regleringsbrev 2025</w:t>
      </w:r>
      <w:r w:rsidR="007D5F67">
        <w:t xml:space="preserve">  </w:t>
      </w:r>
    </w:p>
    <w:p w14:paraId="06BBC113" w14:textId="77777777" w:rsidR="003C37F3" w:rsidRPr="003C37F3" w:rsidRDefault="003C37F3" w:rsidP="003C37F3"/>
    <w:p w14:paraId="6BEAB1C5" w14:textId="77777777" w:rsidR="000A2BB1" w:rsidRDefault="000A2BB1" w:rsidP="000A2BB1">
      <w:pPr>
        <w:pStyle w:val="Rubrik2"/>
        <w:rPr>
          <w:rFonts w:eastAsia="Calibri"/>
        </w:rPr>
      </w:pPr>
      <w:r>
        <w:rPr>
          <w:rFonts w:eastAsia="Calibri"/>
        </w:rPr>
        <w:t>Funktionsrätt Sverige</w:t>
      </w:r>
    </w:p>
    <w:p w14:paraId="534D7AF0" w14:textId="2F886762" w:rsidR="004C2104" w:rsidRDefault="004C2104" w:rsidP="004C2104">
      <w:pPr>
        <w:rPr>
          <w:lang w:eastAsia="sv-SE"/>
        </w:rPr>
      </w:pPr>
      <w:r w:rsidRPr="001B743F">
        <w:rPr>
          <w:lang w:eastAsia="sv-SE"/>
        </w:rPr>
        <w:t xml:space="preserve">Funktionsrätt Sverige är en samarbetsorganisation för </w:t>
      </w:r>
      <w:r w:rsidR="00D84F27">
        <w:rPr>
          <w:lang w:eastAsia="sv-SE"/>
        </w:rPr>
        <w:t>53</w:t>
      </w:r>
      <w:r w:rsidRPr="001B743F">
        <w:rPr>
          <w:lang w:eastAsia="sv-SE"/>
        </w:rPr>
        <w:t xml:space="preserve"> </w:t>
      </w:r>
      <w:r>
        <w:rPr>
          <w:lang w:eastAsia="sv-SE"/>
        </w:rPr>
        <w:t>f</w:t>
      </w:r>
      <w:r w:rsidRPr="001B743F">
        <w:rPr>
          <w:lang w:eastAsia="sv-SE"/>
        </w:rPr>
        <w:t xml:space="preserve">unktionsrättsförbund som tillsammans representerar </w:t>
      </w:r>
      <w:r w:rsidR="00F1613B">
        <w:rPr>
          <w:lang w:eastAsia="sv-SE"/>
        </w:rPr>
        <w:t>drygt</w:t>
      </w:r>
      <w:r w:rsidRPr="001B743F">
        <w:rPr>
          <w:lang w:eastAsia="sv-SE"/>
        </w:rPr>
        <w:t xml:space="preserve"> 400 000 medlemmar. Vårt arbete grundar sig på mänskliga rättigheter när vi driver medlemmarnas funktionsrätt - rätten att fungera i samhällslivets alla delar på lika villkor. Vårt mål är ett samhälle för alla.</w:t>
      </w:r>
    </w:p>
    <w:p w14:paraId="351766BE" w14:textId="77777777" w:rsidR="001A2079" w:rsidRDefault="001A2079" w:rsidP="004C2104">
      <w:pPr>
        <w:rPr>
          <w:lang w:eastAsia="sv-SE"/>
        </w:rPr>
      </w:pPr>
    </w:p>
    <w:p w14:paraId="5C99AAFF" w14:textId="77777777" w:rsidR="003C37F3" w:rsidRPr="003C37F3" w:rsidRDefault="003C37F3" w:rsidP="003C37F3"/>
    <w:p w14:paraId="0E41E5BC" w14:textId="605ADA6B" w:rsidR="000E5C74" w:rsidRPr="001A2079" w:rsidRDefault="00C71315" w:rsidP="000A2BB1">
      <w:pPr>
        <w:pStyle w:val="Rubrik2"/>
        <w:rPr>
          <w:b w:val="0"/>
          <w:bCs w:val="0"/>
          <w:sz w:val="28"/>
          <w:szCs w:val="28"/>
        </w:rPr>
      </w:pPr>
      <w:r w:rsidRPr="001A2079">
        <w:rPr>
          <w:b w:val="0"/>
          <w:bCs w:val="0"/>
          <w:sz w:val="28"/>
          <w:szCs w:val="28"/>
        </w:rPr>
        <w:t>F</w:t>
      </w:r>
      <w:r w:rsidR="00E153F9" w:rsidRPr="001A2079">
        <w:rPr>
          <w:b w:val="0"/>
          <w:bCs w:val="0"/>
          <w:sz w:val="28"/>
          <w:szCs w:val="28"/>
        </w:rPr>
        <w:t>örslag</w:t>
      </w:r>
      <w:r w:rsidR="00691FB3" w:rsidRPr="001A2079">
        <w:rPr>
          <w:b w:val="0"/>
          <w:bCs w:val="0"/>
          <w:sz w:val="28"/>
          <w:szCs w:val="28"/>
        </w:rPr>
        <w:t xml:space="preserve"> samt begäran om möte</w:t>
      </w:r>
    </w:p>
    <w:p w14:paraId="24D2554F" w14:textId="77777777" w:rsidR="001A2079" w:rsidRDefault="001A2079" w:rsidP="00D84F27"/>
    <w:p w14:paraId="55C5FF3F" w14:textId="5760AE06" w:rsidR="00C71315" w:rsidRDefault="00F43246" w:rsidP="00D84F27">
      <w:r>
        <w:t xml:space="preserve">Vi vill att regeringen ger </w:t>
      </w:r>
      <w:r w:rsidR="00D84F27">
        <w:t>Socialstyrelsen i uppdrag att g</w:t>
      </w:r>
      <w:r w:rsidR="0068490B">
        <w:t>enomföra</w:t>
      </w:r>
      <w:r w:rsidR="00D84F27">
        <w:t xml:space="preserve"> en </w:t>
      </w:r>
      <w:r w:rsidR="00052409">
        <w:t>helhets</w:t>
      </w:r>
      <w:r w:rsidR="00D84F27">
        <w:t xml:space="preserve">översyn av </w:t>
      </w:r>
      <w:r w:rsidR="00941E1E">
        <w:t xml:space="preserve">de </w:t>
      </w:r>
      <w:r w:rsidR="00D84F27">
        <w:t>ekonomi</w:t>
      </w:r>
      <w:r w:rsidR="00941E1E">
        <w:t>ska villkoren</w:t>
      </w:r>
      <w:r w:rsidR="00D84F27">
        <w:t xml:space="preserve"> för personer med funktionsnedsättning.</w:t>
      </w:r>
      <w:r w:rsidR="00B152AA">
        <w:t xml:space="preserve"> Vi önskar också möte me</w:t>
      </w:r>
      <w:r w:rsidR="00691FB3">
        <w:t xml:space="preserve">d berörda ministrar för att mer ingående berätta om behoven av att en </w:t>
      </w:r>
      <w:r w:rsidR="00052409">
        <w:t>helhets</w:t>
      </w:r>
      <w:r w:rsidR="00691FB3">
        <w:t>översyn genomförs.</w:t>
      </w:r>
      <w:r w:rsidR="00D84F27">
        <w:t xml:space="preserve"> </w:t>
      </w:r>
    </w:p>
    <w:p w14:paraId="08CA80AD" w14:textId="77777777" w:rsidR="00C71315" w:rsidRDefault="00C71315" w:rsidP="00D84F27"/>
    <w:p w14:paraId="63EF16E2" w14:textId="678C04D4" w:rsidR="00C71315" w:rsidRPr="00FA30DD" w:rsidRDefault="00C71315" w:rsidP="00D84F27">
      <w:pPr>
        <w:rPr>
          <w:rFonts w:ascii="Arial" w:hAnsi="Arial"/>
          <w:b/>
          <w:bCs/>
        </w:rPr>
      </w:pPr>
      <w:r w:rsidRPr="00FA30DD">
        <w:rPr>
          <w:rFonts w:ascii="Arial" w:hAnsi="Arial"/>
          <w:b/>
          <w:bCs/>
        </w:rPr>
        <w:t>Motivering</w:t>
      </w:r>
    </w:p>
    <w:p w14:paraId="3861EAD2" w14:textId="40F0FABC" w:rsidR="008462D4" w:rsidRDefault="000A45B7" w:rsidP="0025475A">
      <w:r>
        <w:t>D</w:t>
      </w:r>
      <w:r w:rsidR="00490478">
        <w:t>agens</w:t>
      </w:r>
      <w:r>
        <w:t xml:space="preserve"> regelverk </w:t>
      </w:r>
      <w:r w:rsidR="006A0F2F">
        <w:t xml:space="preserve">som </w:t>
      </w:r>
      <w:r w:rsidR="00021A9B">
        <w:t xml:space="preserve">ska skydda ekonomin för personer med funktionsnedsättning </w:t>
      </w:r>
      <w:r>
        <w:t>är ett</w:t>
      </w:r>
      <w:r w:rsidR="00490478">
        <w:t xml:space="preserve"> </w:t>
      </w:r>
      <w:r w:rsidR="006230B8">
        <w:t xml:space="preserve">snårigt och </w:t>
      </w:r>
      <w:r w:rsidR="00490478">
        <w:t>komplex</w:t>
      </w:r>
      <w:r>
        <w:t>t lapptäcke av olika kostnader</w:t>
      </w:r>
      <w:r w:rsidR="00DB219F">
        <w:t>, avgifter</w:t>
      </w:r>
      <w:r>
        <w:t xml:space="preserve"> och ersättningar</w:t>
      </w:r>
      <w:r w:rsidR="006230B8">
        <w:t xml:space="preserve"> som dessutom</w:t>
      </w:r>
      <w:r w:rsidR="0025475A">
        <w:t xml:space="preserve"> innehåller inlåsningseffekter som begränsar delaktighet och utveckling för </w:t>
      </w:r>
      <w:r w:rsidR="0025475A">
        <w:lastRenderedPageBreak/>
        <w:t xml:space="preserve">personer med </w:t>
      </w:r>
      <w:r w:rsidR="006230B8">
        <w:t>funktionsnedsättning</w:t>
      </w:r>
      <w:r w:rsidR="0025475A">
        <w:t>.</w:t>
      </w:r>
      <w:r w:rsidR="006230B8">
        <w:t xml:space="preserve"> </w:t>
      </w:r>
      <w:r w:rsidR="00A443C9">
        <w:t xml:space="preserve">Det är inte heller synkroniserat. </w:t>
      </w:r>
      <w:r w:rsidR="00C27717">
        <w:t xml:space="preserve">När ändringar görs i ett, </w:t>
      </w:r>
      <w:r w:rsidR="00886D11">
        <w:t>måste aktiva ändringar göras i andra</w:t>
      </w:r>
      <w:r w:rsidR="0097602F">
        <w:t>.</w:t>
      </w:r>
      <w:r w:rsidR="00667392">
        <w:t xml:space="preserve"> </w:t>
      </w:r>
      <w:r w:rsidR="0097602F">
        <w:t>Det</w:t>
      </w:r>
      <w:r w:rsidR="00667392">
        <w:t xml:space="preserve"> blev tydligt </w:t>
      </w:r>
      <w:r w:rsidR="00CB0B67">
        <w:t xml:space="preserve">när </w:t>
      </w:r>
      <w:r w:rsidR="00CB0B67" w:rsidRPr="00032BFF">
        <w:t>sjuk- och aktivitetsersättningen höjdes</w:t>
      </w:r>
      <w:r w:rsidR="003270E5">
        <w:t xml:space="preserve"> kraftigt</w:t>
      </w:r>
      <w:r w:rsidR="00CB0B67" w:rsidRPr="00032BFF">
        <w:t xml:space="preserve"> 1 januari 2022</w:t>
      </w:r>
      <w:r w:rsidR="00623027">
        <w:rPr>
          <w:rStyle w:val="Fotnotsreferens"/>
        </w:rPr>
        <w:footnoteReference w:id="1"/>
      </w:r>
      <w:r w:rsidR="00CB0B67">
        <w:t xml:space="preserve"> i syfte att stärka</w:t>
      </w:r>
      <w:r w:rsidR="00EB3F65">
        <w:t xml:space="preserve"> ekonomin</w:t>
      </w:r>
      <w:r w:rsidR="00032BFF" w:rsidRPr="00032BFF">
        <w:t xml:space="preserve"> </w:t>
      </w:r>
      <w:r w:rsidR="003F1825">
        <w:t>för en av de mest ekonomiskt utsatta grupperna</w:t>
      </w:r>
      <w:r w:rsidR="003270E5">
        <w:t xml:space="preserve">. </w:t>
      </w:r>
      <w:r w:rsidR="00623027">
        <w:t>D</w:t>
      </w:r>
      <w:r w:rsidR="0054549A">
        <w:t xml:space="preserve">en ökade disponibla inkomsten ledde </w:t>
      </w:r>
      <w:r w:rsidR="00A30B34">
        <w:t>emellertid</w:t>
      </w:r>
      <w:r w:rsidR="0054549A">
        <w:t xml:space="preserve"> </w:t>
      </w:r>
      <w:r w:rsidR="00041201">
        <w:t xml:space="preserve">till </w:t>
      </w:r>
      <w:r w:rsidR="0054549A">
        <w:t xml:space="preserve">att </w:t>
      </w:r>
      <w:r w:rsidR="00126961">
        <w:t>avgifter för nödvändig</w:t>
      </w:r>
      <w:r w:rsidR="00A419C3">
        <w:t xml:space="preserve"> kommunal</w:t>
      </w:r>
      <w:r w:rsidR="00126961">
        <w:t xml:space="preserve"> </w:t>
      </w:r>
      <w:r w:rsidR="009B55CF">
        <w:t>omsorg</w:t>
      </w:r>
      <w:r w:rsidR="0054549A">
        <w:t xml:space="preserve"> samtidigt</w:t>
      </w:r>
      <w:r w:rsidR="009B55CF">
        <w:t xml:space="preserve"> </w:t>
      </w:r>
      <w:r w:rsidR="00126961">
        <w:t>höjdes</w:t>
      </w:r>
      <w:r w:rsidR="00A419C3">
        <w:t xml:space="preserve"> och</w:t>
      </w:r>
      <w:r w:rsidR="00FA30DD">
        <w:t xml:space="preserve"> </w:t>
      </w:r>
      <w:r w:rsidR="00052409">
        <w:t xml:space="preserve">kostnader för ställföreträdare </w:t>
      </w:r>
      <w:r w:rsidR="00F97875">
        <w:t xml:space="preserve">som kommunen tidigare </w:t>
      </w:r>
      <w:r w:rsidR="00BC1F9F">
        <w:t>stått fö</w:t>
      </w:r>
      <w:r w:rsidR="00CB3B52">
        <w:t>r</w:t>
      </w:r>
      <w:r w:rsidR="00A419C3">
        <w:t xml:space="preserve"> övervältra</w:t>
      </w:r>
      <w:r w:rsidR="005F74D9">
        <w:t>de</w:t>
      </w:r>
      <w:r w:rsidR="00A419C3">
        <w:t>s på individe</w:t>
      </w:r>
      <w:r w:rsidR="00BC1F9F">
        <w:t>n</w:t>
      </w:r>
      <w:r w:rsidR="002A75EC">
        <w:t>.</w:t>
      </w:r>
      <w:r w:rsidR="00B678C9">
        <w:rPr>
          <w:rStyle w:val="Fotnotsreferens"/>
        </w:rPr>
        <w:footnoteReference w:id="2"/>
      </w:r>
      <w:r w:rsidR="002A75EC">
        <w:t xml:space="preserve"> </w:t>
      </w:r>
    </w:p>
    <w:p w14:paraId="712BA5C8" w14:textId="77777777" w:rsidR="00B678C9" w:rsidRDefault="00B678C9" w:rsidP="00D84F27"/>
    <w:p w14:paraId="67B65076" w14:textId="15B2FDAB" w:rsidR="002E4C7A" w:rsidRPr="00F63860" w:rsidRDefault="0060189A" w:rsidP="002E4C7A">
      <w:r>
        <w:t>D</w:t>
      </w:r>
      <w:r w:rsidR="007569EC">
        <w:t xml:space="preserve">et </w:t>
      </w:r>
      <w:r w:rsidR="003C4229">
        <w:t xml:space="preserve">ekonomiska systemet </w:t>
      </w:r>
      <w:r w:rsidR="00052BB3">
        <w:t xml:space="preserve">skyddar inte personer med funktionsnedsättning mot fattigdom. </w:t>
      </w:r>
      <w:r w:rsidR="000573F8">
        <w:t xml:space="preserve">Avgifterna och kostnaderna som en person med funktionsnedsättning ofta behöver </w:t>
      </w:r>
      <w:r w:rsidR="0077637E">
        <w:t xml:space="preserve">bära är många och </w:t>
      </w:r>
      <w:r w:rsidR="00A254CE">
        <w:t xml:space="preserve">inom </w:t>
      </w:r>
      <w:r w:rsidR="0077637E">
        <w:t>m</w:t>
      </w:r>
      <w:r w:rsidR="002E4C7A">
        <w:t>er</w:t>
      </w:r>
      <w:r w:rsidR="002E4C7A" w:rsidRPr="00CF4785">
        <w:t>kostnadsersättning</w:t>
      </w:r>
      <w:r w:rsidR="002E4C7A">
        <w:t xml:space="preserve">en </w:t>
      </w:r>
      <w:r w:rsidR="00A254CE">
        <w:t>finns både tröskel (</w:t>
      </w:r>
      <w:r w:rsidR="002E4C7A" w:rsidRPr="00CF4785">
        <w:t>minst 14 325 kr per år 2024)</w:t>
      </w:r>
      <w:r w:rsidR="00A254CE">
        <w:t xml:space="preserve"> och</w:t>
      </w:r>
      <w:r w:rsidR="002E4C7A">
        <w:t xml:space="preserve"> tak</w:t>
      </w:r>
      <w:r w:rsidR="002E4C7A" w:rsidRPr="00CF4785">
        <w:t xml:space="preserve">. Att </w:t>
      </w:r>
      <w:r w:rsidR="002E4C7A">
        <w:t xml:space="preserve">avslagen </w:t>
      </w:r>
      <w:r w:rsidR="002E4C7A" w:rsidRPr="00CF4785">
        <w:t xml:space="preserve">är </w:t>
      </w:r>
      <w:r w:rsidR="002E4C7A">
        <w:t xml:space="preserve">många är </w:t>
      </w:r>
      <w:r w:rsidR="002E4C7A" w:rsidRPr="00CF4785">
        <w:t xml:space="preserve">ett </w:t>
      </w:r>
      <w:r w:rsidR="0077637E">
        <w:t xml:space="preserve">också ett </w:t>
      </w:r>
      <w:r w:rsidR="002E4C7A" w:rsidRPr="00CF4785">
        <w:t>välkänt faktum</w:t>
      </w:r>
      <w:r w:rsidR="0077637E">
        <w:t>.</w:t>
      </w:r>
      <w:r w:rsidR="0077637E">
        <w:rPr>
          <w:rStyle w:val="Fotnotsreferens"/>
        </w:rPr>
        <w:footnoteReference w:id="3"/>
      </w:r>
      <w:r w:rsidR="0077637E">
        <w:t xml:space="preserve"> </w:t>
      </w:r>
      <w:r w:rsidR="002E4C7A">
        <w:t xml:space="preserve">Avgifter för hjälpmedel har blivit fler </w:t>
      </w:r>
      <w:r w:rsidR="00AB00D4">
        <w:t>och</w:t>
      </w:r>
      <w:r w:rsidR="002E4C7A">
        <w:t xml:space="preserve"> nya kommunala avgifter</w:t>
      </w:r>
      <w:r w:rsidR="00AB00D4">
        <w:t xml:space="preserve"> tillkommit</w:t>
      </w:r>
      <w:r w:rsidR="002E4C7A">
        <w:t>, hyrorna i LSS-boenden kan överstiga taket i det statliga bostadstillägget då det inte har höjts i takt med hyrornas storlek, befintliga tandvårdsstöd bedöms inte utfärdas för målgruppen i den utsträckning som de borde</w:t>
      </w:r>
      <w:r w:rsidR="00FB1FB5">
        <w:t>,</w:t>
      </w:r>
      <w:r w:rsidR="008F485A">
        <w:t xml:space="preserve"> </w:t>
      </w:r>
      <w:r w:rsidR="002E4C7A">
        <w:t>med mera.</w:t>
      </w:r>
      <w:r w:rsidR="00586686">
        <w:br/>
      </w:r>
    </w:p>
    <w:p w14:paraId="1C4CA9BC" w14:textId="0DF60AF7" w:rsidR="00B93EA9" w:rsidRDefault="00EE37AC" w:rsidP="004872FC">
      <w:r>
        <w:t>E</w:t>
      </w:r>
      <w:r w:rsidRPr="00CC76E1">
        <w:t>rsättningsnivåer i socialförsäkringen och avgifter för nödvändigt stöd led</w:t>
      </w:r>
      <w:r w:rsidR="00EB1460">
        <w:t>er idag</w:t>
      </w:r>
      <w:r w:rsidRPr="00CC76E1">
        <w:t xml:space="preserve"> till fattigdom.</w:t>
      </w:r>
      <w:r w:rsidR="002072AA">
        <w:rPr>
          <w:rStyle w:val="Fotnotsreferens"/>
        </w:rPr>
        <w:footnoteReference w:id="4"/>
      </w:r>
      <w:r w:rsidR="002072AA" w:rsidRPr="00A11A72">
        <w:t xml:space="preserve"> </w:t>
      </w:r>
      <w:r w:rsidR="00164ADE">
        <w:t>Funktionshinderspolitikens gr</w:t>
      </w:r>
      <w:r w:rsidR="00052BB3">
        <w:t>undläggande principer</w:t>
      </w:r>
      <w:r w:rsidR="00164ADE">
        <w:t>;</w:t>
      </w:r>
      <w:r w:rsidR="00052BB3">
        <w:t xml:space="preserve"> a</w:t>
      </w:r>
      <w:r w:rsidR="00052BB3" w:rsidRPr="00B6415B">
        <w:t>tt personer med funktionsnedsättning</w:t>
      </w:r>
      <w:r w:rsidR="00164ADE">
        <w:t xml:space="preserve"> ska</w:t>
      </w:r>
      <w:r w:rsidR="00052BB3" w:rsidRPr="00B6415B">
        <w:t xml:space="preserve"> ges möjlighet att leva som andra </w:t>
      </w:r>
      <w:r w:rsidR="00164ADE">
        <w:t>och</w:t>
      </w:r>
      <w:r w:rsidR="00052BB3">
        <w:t xml:space="preserve"> inte ha merkostnader på grund av sin funktionsnedsättning</w:t>
      </w:r>
      <w:r w:rsidR="00AD58AA">
        <w:t>,</w:t>
      </w:r>
      <w:r w:rsidR="00052BB3">
        <w:t xml:space="preserve"> uppfylls</w:t>
      </w:r>
      <w:r w:rsidR="00D674E8">
        <w:t xml:space="preserve"> inte</w:t>
      </w:r>
      <w:r w:rsidR="004872FC" w:rsidRPr="005E43AF">
        <w:t>.</w:t>
      </w:r>
      <w:r w:rsidR="007B5F20" w:rsidRPr="007B5F20">
        <w:t xml:space="preserve"> </w:t>
      </w:r>
      <w:r w:rsidR="007B5F20">
        <w:t xml:space="preserve">Låga </w:t>
      </w:r>
      <w:r w:rsidR="007B5F20" w:rsidRPr="005E43AF">
        <w:t>nivå</w:t>
      </w:r>
      <w:r w:rsidR="007B5F20">
        <w:t>er inom sjuk- och aktivitetsersättningen</w:t>
      </w:r>
      <w:r w:rsidR="00E05EB7">
        <w:rPr>
          <w:rStyle w:val="Fotnotsreferens"/>
        </w:rPr>
        <w:footnoteReference w:id="5"/>
      </w:r>
      <w:r w:rsidR="004872FC" w:rsidRPr="005E43AF">
        <w:t xml:space="preserve"> </w:t>
      </w:r>
      <w:r w:rsidR="005D0DE2">
        <w:t>i kombination med</w:t>
      </w:r>
      <w:r w:rsidR="006C1039">
        <w:t xml:space="preserve"> avgifter och kostnader, </w:t>
      </w:r>
      <w:r w:rsidR="001D48EC">
        <w:t>gör att</w:t>
      </w:r>
      <w:r w:rsidR="004872FC" w:rsidRPr="005E43AF">
        <w:t xml:space="preserve"> mång</w:t>
      </w:r>
      <w:r w:rsidR="001D48EC">
        <w:t>a</w:t>
      </w:r>
      <w:r w:rsidR="004872FC" w:rsidRPr="005E43AF">
        <w:t xml:space="preserve"> </w:t>
      </w:r>
      <w:r w:rsidR="001D48EC">
        <w:t xml:space="preserve">blir </w:t>
      </w:r>
      <w:r w:rsidR="004872FC" w:rsidRPr="005E43AF">
        <w:t xml:space="preserve">ekonomiskt beroende av anhöriga </w:t>
      </w:r>
      <w:r w:rsidR="004872FC" w:rsidRPr="00A11A72">
        <w:t>eller</w:t>
      </w:r>
      <w:r w:rsidR="006C1039">
        <w:t xml:space="preserve"> tvingas</w:t>
      </w:r>
      <w:r w:rsidR="004872FC">
        <w:t xml:space="preserve"> vända sig till</w:t>
      </w:r>
      <w:r w:rsidR="004872FC" w:rsidRPr="00A11A72">
        <w:t xml:space="preserve"> kommunens försörjningsstöd</w:t>
      </w:r>
      <w:r w:rsidR="003009E9" w:rsidRPr="003009E9">
        <w:t xml:space="preserve"> med följd att ekonomin raseras för all framtid </w:t>
      </w:r>
      <w:r w:rsidR="00580411">
        <w:t>då</w:t>
      </w:r>
      <w:r w:rsidR="003009E9" w:rsidRPr="003009E9">
        <w:t xml:space="preserve"> de inte har möjlighet att bygga </w:t>
      </w:r>
      <w:r w:rsidR="003009E9" w:rsidRPr="003009E9">
        <w:lastRenderedPageBreak/>
        <w:t>upp den igen genom ett nytt jobb</w:t>
      </w:r>
      <w:r w:rsidR="00580411">
        <w:t>.</w:t>
      </w:r>
      <w:r w:rsidR="00BD0067">
        <w:t xml:space="preserve"> </w:t>
      </w:r>
      <w:r w:rsidR="00580411">
        <w:t>Det</w:t>
      </w:r>
      <w:r w:rsidR="00BD0067">
        <w:t xml:space="preserve"> är en orimlig konsekvens</w:t>
      </w:r>
      <w:r w:rsidR="004872FC" w:rsidRPr="00A11A72">
        <w:t xml:space="preserve">. </w:t>
      </w:r>
      <w:r w:rsidR="00B93EA9">
        <w:t>De</w:t>
      </w:r>
      <w:r w:rsidR="00BD0067">
        <w:t xml:space="preserve"> låga nivåerna</w:t>
      </w:r>
      <w:r w:rsidR="00B93EA9" w:rsidRPr="00B93EA9">
        <w:t xml:space="preserve"> </w:t>
      </w:r>
      <w:r w:rsidR="0010329E">
        <w:t xml:space="preserve">gör det </w:t>
      </w:r>
      <w:r w:rsidR="00B93EA9">
        <w:t>också</w:t>
      </w:r>
      <w:r w:rsidR="0010329E">
        <w:t xml:space="preserve"> omöjligt</w:t>
      </w:r>
      <w:r w:rsidR="00B93EA9" w:rsidRPr="00B93EA9">
        <w:t xml:space="preserve"> att lägga undan pengar till framtida oförutsedda utgifter eller spara till pension</w:t>
      </w:r>
      <w:r w:rsidR="002707FB">
        <w:t>. Vi menar att det diskriminerar målgruppen och leder till livslång fattigdom.</w:t>
      </w:r>
      <w:r w:rsidR="00B93EA9" w:rsidRPr="00B93EA9">
        <w:t xml:space="preserve"> </w:t>
      </w:r>
      <w:r w:rsidR="00FB1FB5">
        <w:t>Regelverken</w:t>
      </w:r>
      <w:r w:rsidR="00EA31B6">
        <w:t xml:space="preserve"> </w:t>
      </w:r>
      <w:r w:rsidR="0040134E">
        <w:t>be</w:t>
      </w:r>
      <w:r w:rsidR="00EA31B6">
        <w:t>gränsa</w:t>
      </w:r>
      <w:r w:rsidR="00C1159D">
        <w:t>r</w:t>
      </w:r>
      <w:r w:rsidR="00EA31B6">
        <w:t xml:space="preserve"> också </w:t>
      </w:r>
      <w:r w:rsidR="00C1159D">
        <w:t>människors möjlighet att</w:t>
      </w:r>
      <w:r w:rsidR="001D174E">
        <w:t xml:space="preserve"> </w:t>
      </w:r>
      <w:r w:rsidR="00394D5C">
        <w:t>medverka i projek</w:t>
      </w:r>
      <w:r w:rsidR="0086261B">
        <w:t>t</w:t>
      </w:r>
      <w:r w:rsidR="00394D5C">
        <w:t xml:space="preserve"> eller annan aktivitet</w:t>
      </w:r>
      <w:r w:rsidR="0066778F">
        <w:t xml:space="preserve"> oavsett om ersättning utges eller inte.</w:t>
      </w:r>
    </w:p>
    <w:p w14:paraId="1940CE9C" w14:textId="77777777" w:rsidR="00323264" w:rsidRDefault="00323264" w:rsidP="004872FC"/>
    <w:p w14:paraId="638E9042" w14:textId="0F5F2CFB" w:rsidR="004872FC" w:rsidRDefault="004872FC" w:rsidP="004872FC">
      <w:r>
        <w:t xml:space="preserve">Socialstyrelsen </w:t>
      </w:r>
      <w:r w:rsidR="006770FC">
        <w:t>har</w:t>
      </w:r>
      <w:r w:rsidR="005561CF">
        <w:t xml:space="preserve"> </w:t>
      </w:r>
      <w:r w:rsidR="008D5293">
        <w:t>uppmärksammat</w:t>
      </w:r>
      <w:r>
        <w:rPr>
          <w:rStyle w:val="Fotnotsreferens"/>
        </w:rPr>
        <w:footnoteReference w:id="6"/>
      </w:r>
      <w:r>
        <w:t xml:space="preserve"> att de</w:t>
      </w:r>
      <w:r w:rsidR="00E160C8">
        <w:t xml:space="preserve">t blivit vanligare med långvarigt ekonomiskt bistånd bland personer med funktionsnedsättning </w:t>
      </w:r>
      <w:r w:rsidR="00B472E2">
        <w:t>och</w:t>
      </w:r>
      <w:r w:rsidR="00B42511">
        <w:t xml:space="preserve"> att</w:t>
      </w:r>
      <w:r>
        <w:t xml:space="preserve"> den ekonomiska </w:t>
      </w:r>
      <w:r w:rsidR="00B472E2">
        <w:t>situationen</w:t>
      </w:r>
      <w:r>
        <w:t xml:space="preserve"> </w:t>
      </w:r>
      <w:r w:rsidR="00B472E2">
        <w:t>förvärrats</w:t>
      </w:r>
      <w:r>
        <w:t>.</w:t>
      </w:r>
      <w:r w:rsidRPr="00A11A72">
        <w:t xml:space="preserve"> </w:t>
      </w:r>
    </w:p>
    <w:p w14:paraId="33BBD539" w14:textId="77777777" w:rsidR="001B77DC" w:rsidRDefault="004E4B4A" w:rsidP="0043409E">
      <w:r>
        <w:t xml:space="preserve">Det är </w:t>
      </w:r>
      <w:r w:rsidR="001B77DC">
        <w:t xml:space="preserve">också </w:t>
      </w:r>
      <w:r>
        <w:t>väl känt a</w:t>
      </w:r>
      <w:r w:rsidR="00BF54E6">
        <w:t>tt b</w:t>
      </w:r>
      <w:r w:rsidR="00C44BBE">
        <w:t xml:space="preserve">ristande </w:t>
      </w:r>
      <w:r w:rsidR="00C44BBE" w:rsidRPr="00AB2BC0">
        <w:t>ekonomiska resurser</w:t>
      </w:r>
      <w:r w:rsidR="0010017C">
        <w:t>,</w:t>
      </w:r>
      <w:r w:rsidR="00C44BBE" w:rsidRPr="00AB2BC0">
        <w:t xml:space="preserve"> </w:t>
      </w:r>
      <w:r w:rsidR="00AF25E9">
        <w:t xml:space="preserve">med </w:t>
      </w:r>
      <w:r w:rsidR="001D7038">
        <w:t xml:space="preserve">bland annat </w:t>
      </w:r>
      <w:r w:rsidR="00AF25E9">
        <w:t>oro och social exkludering som följd</w:t>
      </w:r>
      <w:r w:rsidR="001D7038">
        <w:t xml:space="preserve">, </w:t>
      </w:r>
      <w:r w:rsidR="00C44BBE" w:rsidRPr="00AB2BC0">
        <w:t>h</w:t>
      </w:r>
      <w:r w:rsidR="00C44BBE">
        <w:t>a</w:t>
      </w:r>
      <w:r w:rsidR="00BF54E6">
        <w:t>r</w:t>
      </w:r>
      <w:r w:rsidR="00C44BBE">
        <w:t xml:space="preserve"> </w:t>
      </w:r>
      <w:r w:rsidR="00C44BBE" w:rsidRPr="00AB2BC0">
        <w:t>betydelse för hälsan</w:t>
      </w:r>
      <w:r w:rsidR="001D7038">
        <w:t>.</w:t>
      </w:r>
      <w:r w:rsidR="00235EB9">
        <w:rPr>
          <w:rStyle w:val="Fotnotsreferens"/>
        </w:rPr>
        <w:footnoteReference w:id="7"/>
      </w:r>
      <w:r w:rsidR="00235EB9">
        <w:t xml:space="preserve"> </w:t>
      </w:r>
      <w:r w:rsidR="001D7038">
        <w:t xml:space="preserve">Det kan leda till </w:t>
      </w:r>
      <w:r w:rsidR="004571CD">
        <w:t>samt</w:t>
      </w:r>
      <w:r w:rsidR="001D7038">
        <w:t xml:space="preserve"> förvärra</w:t>
      </w:r>
      <w:r w:rsidR="00235EB9">
        <w:t xml:space="preserve"> både psykisk och fysisk hälsa och innebär</w:t>
      </w:r>
      <w:r w:rsidR="00884274">
        <w:t>a</w:t>
      </w:r>
      <w:r w:rsidR="00BF54E6">
        <w:t xml:space="preserve"> </w:t>
      </w:r>
      <w:r w:rsidR="00C44BBE">
        <w:t xml:space="preserve">ökade kostnader inom andra områden, </w:t>
      </w:r>
      <w:r w:rsidR="00235EB9">
        <w:t xml:space="preserve">exempelvis </w:t>
      </w:r>
      <w:r w:rsidR="00C44BBE">
        <w:t xml:space="preserve">hälso- och sjukvården. </w:t>
      </w:r>
    </w:p>
    <w:p w14:paraId="50E846A8" w14:textId="77777777" w:rsidR="001B77DC" w:rsidRDefault="001B77DC" w:rsidP="0043409E"/>
    <w:p w14:paraId="22F8B9CD" w14:textId="1D4C75D2" w:rsidR="00594BD5" w:rsidRDefault="00FF11FA" w:rsidP="0043409E">
      <w:r>
        <w:t xml:space="preserve">Så sent som i mars </w:t>
      </w:r>
      <w:r w:rsidR="001B77DC">
        <w:t xml:space="preserve">i år </w:t>
      </w:r>
      <w:r>
        <w:t>riktade</w:t>
      </w:r>
      <w:r w:rsidRPr="00921C76">
        <w:t xml:space="preserve"> FN:s övervakningskommitté</w:t>
      </w:r>
      <w:r>
        <w:t xml:space="preserve"> kritik och oro </w:t>
      </w:r>
      <w:r w:rsidRPr="00921C76">
        <w:t>mot Sverige gällande</w:t>
      </w:r>
      <w:r>
        <w:t xml:space="preserve"> just</w:t>
      </w:r>
      <w:r w:rsidRPr="00921C76">
        <w:t xml:space="preserve"> den högre risken för fattigdom för personer med funktionsnedsättning.</w:t>
      </w:r>
      <w:r w:rsidR="001B77DC">
        <w:t xml:space="preserve"> </w:t>
      </w:r>
      <w:r w:rsidR="005561CF">
        <w:t xml:space="preserve">Enligt </w:t>
      </w:r>
      <w:r w:rsidR="009636A8">
        <w:t>Funktionsrättskonventionen</w:t>
      </w:r>
      <w:r w:rsidR="005561CF">
        <w:t xml:space="preserve"> ska Sverige</w:t>
      </w:r>
      <w:r w:rsidR="009636A8">
        <w:t xml:space="preserve"> säkerställa </w:t>
      </w:r>
      <w:r w:rsidR="001A7B81">
        <w:t>en tillfredsställande levnadsstandard för personer med funktionsnedsättning</w:t>
      </w:r>
      <w:r w:rsidR="005561CF">
        <w:t>, det lyckas</w:t>
      </w:r>
      <w:r w:rsidR="00F77C23">
        <w:t xml:space="preserve"> </w:t>
      </w:r>
      <w:r w:rsidR="005561CF">
        <w:t xml:space="preserve">inte Sverige med </w:t>
      </w:r>
      <w:r w:rsidR="00F77C23">
        <w:t>idag</w:t>
      </w:r>
      <w:r w:rsidR="007E22C0">
        <w:t>.</w:t>
      </w:r>
      <w:r w:rsidR="007E22C0">
        <w:rPr>
          <w:rStyle w:val="Fotnotsreferens"/>
        </w:rPr>
        <w:footnoteReference w:id="8"/>
      </w:r>
      <w:r w:rsidR="007E22C0">
        <w:t xml:space="preserve"> </w:t>
      </w:r>
    </w:p>
    <w:p w14:paraId="5164A5ED" w14:textId="77777777" w:rsidR="0043409E" w:rsidRDefault="0043409E" w:rsidP="0043409E"/>
    <w:p w14:paraId="5C053B13" w14:textId="349B925E" w:rsidR="0006138E" w:rsidRDefault="00BA5730" w:rsidP="00D84F27">
      <w:r>
        <w:t>Vi vill att Socialstyrelsen får i uppdrag att genomföra e</w:t>
      </w:r>
      <w:r w:rsidR="00A6095F">
        <w:t>n översyn</w:t>
      </w:r>
      <w:r>
        <w:t xml:space="preserve"> av ekonomin för personer med funktionsnedsättning</w:t>
      </w:r>
      <w:r w:rsidR="006B4D35">
        <w:t>. En sådan översyn</w:t>
      </w:r>
      <w:r w:rsidR="0066772B">
        <w:t xml:space="preserve"> behöver göras i samverkan med funktionsrättsrörelsen</w:t>
      </w:r>
      <w:r w:rsidR="000468EF">
        <w:t>.</w:t>
      </w:r>
      <w:r w:rsidR="0066772B">
        <w:t xml:space="preserve"> </w:t>
      </w:r>
      <w:r w:rsidR="000468EF">
        <w:t>Den behöver</w:t>
      </w:r>
      <w:r w:rsidR="005D5875">
        <w:t xml:space="preserve"> </w:t>
      </w:r>
      <w:r w:rsidR="00926CE7">
        <w:t xml:space="preserve">inkludera </w:t>
      </w:r>
      <w:r w:rsidR="00D80F4C">
        <w:t xml:space="preserve">sjuk- och aktivitetsersättningen, </w:t>
      </w:r>
      <w:r w:rsidR="00926CE7">
        <w:t>a</w:t>
      </w:r>
      <w:r w:rsidR="001A43FE">
        <w:t>vgifter för kommunalt stöd och service,</w:t>
      </w:r>
      <w:r w:rsidR="00490478">
        <w:t xml:space="preserve"> merkostnadsersättningen, </w:t>
      </w:r>
      <w:r w:rsidR="00D80F4C">
        <w:t xml:space="preserve">avgifter för hjälpmedel, vårdkostnader, </w:t>
      </w:r>
      <w:r w:rsidR="00490478">
        <w:t>försörjningsstöd mm.</w:t>
      </w:r>
      <w:r w:rsidR="00C17EFB">
        <w:t xml:space="preserve"> </w:t>
      </w:r>
      <w:r w:rsidR="00F16942">
        <w:t>Även</w:t>
      </w:r>
      <w:r w:rsidR="008462D4">
        <w:t xml:space="preserve"> minimibeloppe</w:t>
      </w:r>
      <w:r w:rsidR="00F16942">
        <w:t>t</w:t>
      </w:r>
      <w:r w:rsidR="008462D4">
        <w:t xml:space="preserve"> och uträkning</w:t>
      </w:r>
      <w:r w:rsidR="00EE338E">
        <w:t>en</w:t>
      </w:r>
      <w:r w:rsidR="008462D4">
        <w:t xml:space="preserve"> av de</w:t>
      </w:r>
      <w:r w:rsidR="00F16942">
        <w:t>t behöver ingå</w:t>
      </w:r>
      <w:r w:rsidR="00EE338E">
        <w:t xml:space="preserve">. När </w:t>
      </w:r>
      <w:r w:rsidR="00221057">
        <w:t>minimibeloppet</w:t>
      </w:r>
      <w:r w:rsidR="00EE338E">
        <w:t xml:space="preserve"> infördes </w:t>
      </w:r>
      <w:r w:rsidR="004D05A5">
        <w:t xml:space="preserve">2002 </w:t>
      </w:r>
      <w:r w:rsidR="00EE338E">
        <w:t xml:space="preserve">beräknades </w:t>
      </w:r>
      <w:r w:rsidR="00017F2E">
        <w:t>de</w:t>
      </w:r>
      <w:r w:rsidR="00221057">
        <w:t>t</w:t>
      </w:r>
      <w:r w:rsidR="00017F2E">
        <w:t xml:space="preserve"> </w:t>
      </w:r>
      <w:r w:rsidR="00F436CB">
        <w:t>med ledning av Konsumentverkets hushållsbudget</w:t>
      </w:r>
      <w:r w:rsidR="006E4361">
        <w:t>.</w:t>
      </w:r>
      <w:r w:rsidR="00B7683F">
        <w:rPr>
          <w:rStyle w:val="Fotnotsreferens"/>
        </w:rPr>
        <w:footnoteReference w:id="9"/>
      </w:r>
      <w:r w:rsidR="006E4361">
        <w:t xml:space="preserve"> </w:t>
      </w:r>
      <w:r w:rsidR="008965C7">
        <w:t>U</w:t>
      </w:r>
      <w:r w:rsidR="00B4605D">
        <w:t>tvecklingen</w:t>
      </w:r>
      <w:r w:rsidR="008965C7">
        <w:t xml:space="preserve"> har</w:t>
      </w:r>
      <w:r w:rsidR="0006138E">
        <w:t xml:space="preserve"> dock</w:t>
      </w:r>
      <w:r w:rsidR="00B4605D">
        <w:t xml:space="preserve"> lett till </w:t>
      </w:r>
      <w:r w:rsidR="00D446D4">
        <w:t>att minimi</w:t>
      </w:r>
      <w:r w:rsidR="004D5554">
        <w:t xml:space="preserve">beloppet idag är </w:t>
      </w:r>
      <w:r w:rsidR="00D71E3F">
        <w:t>nästan</w:t>
      </w:r>
      <w:r w:rsidR="004D5554" w:rsidRPr="00D71E3F">
        <w:t xml:space="preserve"> 2000 kr lägre</w:t>
      </w:r>
      <w:r w:rsidR="00F162CA">
        <w:t xml:space="preserve"> än Konsumentverkets </w:t>
      </w:r>
      <w:r w:rsidR="00A4243D">
        <w:t>kostnadsberäkningar</w:t>
      </w:r>
      <w:r w:rsidR="001F2DC8">
        <w:t xml:space="preserve">. </w:t>
      </w:r>
    </w:p>
    <w:p w14:paraId="69D5F1F3" w14:textId="77777777" w:rsidR="0006138E" w:rsidRDefault="0006138E" w:rsidP="00D84F27"/>
    <w:p w14:paraId="6E5731F5" w14:textId="53DE236B" w:rsidR="00F43246" w:rsidRDefault="0006138E" w:rsidP="00D84F27">
      <w:r>
        <w:t>A</w:t>
      </w:r>
      <w:r w:rsidR="0063038C">
        <w:t>lternativ</w:t>
      </w:r>
      <w:r w:rsidR="00C748A8">
        <w:t xml:space="preserve"> till</w:t>
      </w:r>
      <w:r w:rsidR="0063038C">
        <w:t xml:space="preserve"> </w:t>
      </w:r>
      <w:r w:rsidR="00C224F9">
        <w:t xml:space="preserve">kommunala och regionala </w:t>
      </w:r>
      <w:r w:rsidR="0063038C">
        <w:t>avgifter</w:t>
      </w:r>
      <w:r>
        <w:t xml:space="preserve"> behöver</w:t>
      </w:r>
      <w:r w:rsidR="00347CA1">
        <w:t xml:space="preserve"> </w:t>
      </w:r>
      <w:r w:rsidR="00D71E3F">
        <w:t xml:space="preserve">också </w:t>
      </w:r>
      <w:r w:rsidR="00347CA1">
        <w:t>undersök</w:t>
      </w:r>
      <w:r w:rsidR="00D71E3F">
        <w:t>as</w:t>
      </w:r>
      <w:r w:rsidR="00604AF2">
        <w:t>, liksom</w:t>
      </w:r>
      <w:r w:rsidR="006874C1">
        <w:t xml:space="preserve"> lönsam</w:t>
      </w:r>
      <w:r w:rsidR="00604AF2">
        <w:t xml:space="preserve">heten i </w:t>
      </w:r>
      <w:r w:rsidR="008419EE">
        <w:t>att</w:t>
      </w:r>
      <w:r w:rsidR="00B8418D">
        <w:t xml:space="preserve"> lägga </w:t>
      </w:r>
      <w:r w:rsidR="00AF5379">
        <w:t>stora</w:t>
      </w:r>
      <w:r w:rsidR="00A20357">
        <w:t xml:space="preserve"> resurser på att </w:t>
      </w:r>
      <w:r w:rsidR="00A20357">
        <w:lastRenderedPageBreak/>
        <w:t>administrera avgifter</w:t>
      </w:r>
      <w:r w:rsidR="00AF5379">
        <w:t xml:space="preserve"> </w:t>
      </w:r>
      <w:r w:rsidR="006874C1">
        <w:t>riktade mot</w:t>
      </w:r>
      <w:r w:rsidR="00A20357">
        <w:t xml:space="preserve"> en</w:t>
      </w:r>
      <w:r w:rsidR="00AF5379">
        <w:t xml:space="preserve"> </w:t>
      </w:r>
      <w:r w:rsidR="00543882">
        <w:t>ekonomiskt utsatt</w:t>
      </w:r>
      <w:r w:rsidR="00A20357">
        <w:t xml:space="preserve"> målgrupp</w:t>
      </w:r>
      <w:r w:rsidR="0024034C">
        <w:t xml:space="preserve"> </w:t>
      </w:r>
      <w:r w:rsidR="00A8173F">
        <w:t>vilken</w:t>
      </w:r>
      <w:r w:rsidR="0024034C">
        <w:t xml:space="preserve"> </w:t>
      </w:r>
      <w:r w:rsidR="00604AF2">
        <w:t xml:space="preserve">sedan </w:t>
      </w:r>
      <w:r w:rsidR="0024034C">
        <w:t>kan</w:t>
      </w:r>
      <w:r w:rsidR="009074D0">
        <w:t xml:space="preserve"> behöva få </w:t>
      </w:r>
      <w:r w:rsidR="0024034C">
        <w:t>täckning</w:t>
      </w:r>
      <w:r w:rsidR="009074D0">
        <w:t xml:space="preserve"> </w:t>
      </w:r>
      <w:r w:rsidR="00604AF2">
        <w:t xml:space="preserve">för dessa </w:t>
      </w:r>
      <w:r w:rsidR="006C4811">
        <w:t xml:space="preserve">genom </w:t>
      </w:r>
      <w:r w:rsidR="004B1371">
        <w:t>andra</w:t>
      </w:r>
      <w:r w:rsidR="006C4811">
        <w:t xml:space="preserve"> regelverk</w:t>
      </w:r>
      <w:r w:rsidR="008B4378">
        <w:t>.</w:t>
      </w:r>
      <w:r w:rsidR="00D27CBC">
        <w:t xml:space="preserve"> Om </w:t>
      </w:r>
      <w:r w:rsidR="00007536">
        <w:t>kommuner och regioner inte skulle ta ut alla</w:t>
      </w:r>
      <w:r w:rsidR="00367F73">
        <w:t xml:space="preserve"> - </w:t>
      </w:r>
      <w:r w:rsidR="00A12AAE">
        <w:t>dessutom</w:t>
      </w:r>
      <w:r w:rsidR="009C19B3">
        <w:t xml:space="preserve"> ofta mycket låga</w:t>
      </w:r>
      <w:r w:rsidR="00367F73">
        <w:t xml:space="preserve"> -</w:t>
      </w:r>
      <w:r w:rsidR="009C19B3">
        <w:t xml:space="preserve"> </w:t>
      </w:r>
      <w:r w:rsidR="00007536">
        <w:t>avgifter som tas ut idag</w:t>
      </w:r>
      <w:r w:rsidR="00A12AAE">
        <w:t xml:space="preserve"> </w:t>
      </w:r>
      <w:r w:rsidR="00007536">
        <w:t xml:space="preserve">skulle </w:t>
      </w:r>
      <w:r w:rsidR="00A12AAE">
        <w:t xml:space="preserve">myndigheternas </w:t>
      </w:r>
      <w:r w:rsidR="00007536">
        <w:t>administration avsevärt lätta</w:t>
      </w:r>
      <w:r w:rsidR="00643045">
        <w:t xml:space="preserve"> och kostnaderna minska. </w:t>
      </w:r>
    </w:p>
    <w:p w14:paraId="3D266029" w14:textId="77777777" w:rsidR="00E2037E" w:rsidRDefault="00E2037E" w:rsidP="00D84F27"/>
    <w:p w14:paraId="064D0121" w14:textId="77777777" w:rsidR="00E2037E" w:rsidRDefault="00E2037E" w:rsidP="00E2037E">
      <w:r>
        <w:t>Med vänlig hälsning</w:t>
      </w:r>
    </w:p>
    <w:p w14:paraId="6192317F" w14:textId="4081AE4D" w:rsidR="0078500C" w:rsidRDefault="00E2037E" w:rsidP="0078500C">
      <w:r>
        <w:t>Funktionsrätt Sverige</w:t>
      </w:r>
      <w:r w:rsidR="0078500C">
        <w:br/>
      </w:r>
    </w:p>
    <w:p w14:paraId="00E9995B" w14:textId="59530922" w:rsidR="0078500C" w:rsidRDefault="0078500C" w:rsidP="0078500C">
      <w:r>
        <w:rPr>
          <w:noProof/>
        </w:rPr>
        <w:drawing>
          <wp:inline distT="0" distB="0" distL="0" distR="0" wp14:anchorId="4B985116" wp14:editId="7A27C6CF">
            <wp:extent cx="1504950" cy="404262"/>
            <wp:effectExtent l="0" t="0" r="0" b="0"/>
            <wp:docPr id="709311759" name="Bildobjekt 3"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11759" name="Bildobjekt 3" descr="En bild som visar svart, mörker&#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100" cy="411018"/>
                    </a:xfrm>
                    <a:prstGeom prst="rect">
                      <a:avLst/>
                    </a:prstGeom>
                    <a:noFill/>
                  </pic:spPr>
                </pic:pic>
              </a:graphicData>
            </a:graphic>
          </wp:inline>
        </w:drawing>
      </w:r>
      <w:r>
        <w:br/>
      </w:r>
    </w:p>
    <w:p w14:paraId="318130AF" w14:textId="3CD4B9C6" w:rsidR="0078500C" w:rsidRDefault="0078500C" w:rsidP="0078500C">
      <w:r>
        <w:t>Nicklas Mårtensson</w:t>
      </w:r>
    </w:p>
    <w:p w14:paraId="6412BB58" w14:textId="1CACF008" w:rsidR="00E2037E" w:rsidRDefault="00E2037E" w:rsidP="0078500C">
      <w:r>
        <w:t>Ordförande</w:t>
      </w:r>
    </w:p>
    <w:p w14:paraId="7B25CB7E" w14:textId="77777777" w:rsidR="00E2037E" w:rsidRDefault="00E2037E" w:rsidP="00D84F27"/>
    <w:p w14:paraId="4FBC343A" w14:textId="77777777" w:rsidR="00E2037E" w:rsidRDefault="00E2037E" w:rsidP="00F43246">
      <w:pPr>
        <w:rPr>
          <w:color w:val="333333"/>
          <w:shd w:val="clear" w:color="auto" w:fill="FFFFFF"/>
        </w:rPr>
      </w:pPr>
    </w:p>
    <w:p w14:paraId="600C32A0" w14:textId="77777777" w:rsidR="00E2037E" w:rsidRDefault="00E2037E" w:rsidP="00F43246">
      <w:pPr>
        <w:rPr>
          <w:color w:val="333333"/>
          <w:shd w:val="clear" w:color="auto" w:fill="FFFFFF"/>
        </w:rPr>
      </w:pPr>
    </w:p>
    <w:p w14:paraId="46CC1711" w14:textId="77777777" w:rsidR="00E2037E" w:rsidRDefault="00E2037E" w:rsidP="00F43246">
      <w:pPr>
        <w:rPr>
          <w:color w:val="333333"/>
          <w:shd w:val="clear" w:color="auto" w:fill="FFFFFF"/>
        </w:rPr>
      </w:pPr>
    </w:p>
    <w:p w14:paraId="62399CCD" w14:textId="77777777" w:rsidR="00E2037E" w:rsidRDefault="00E2037E" w:rsidP="00F43246">
      <w:pPr>
        <w:rPr>
          <w:color w:val="333333"/>
          <w:shd w:val="clear" w:color="auto" w:fill="FFFFFF"/>
        </w:rPr>
      </w:pPr>
    </w:p>
    <w:p w14:paraId="0405F46A" w14:textId="77777777" w:rsidR="00E2037E" w:rsidRDefault="00E2037E" w:rsidP="00F43246">
      <w:pPr>
        <w:rPr>
          <w:color w:val="333333"/>
          <w:shd w:val="clear" w:color="auto" w:fill="FFFFFF"/>
        </w:rPr>
      </w:pPr>
    </w:p>
    <w:p w14:paraId="2280D144" w14:textId="77777777" w:rsidR="00E2037E" w:rsidRDefault="00E2037E" w:rsidP="00F43246">
      <w:pPr>
        <w:rPr>
          <w:color w:val="333333"/>
          <w:shd w:val="clear" w:color="auto" w:fill="FFFFFF"/>
        </w:rPr>
      </w:pPr>
    </w:p>
    <w:p w14:paraId="5E23B6A7" w14:textId="77777777" w:rsidR="00E2037E" w:rsidRDefault="00E2037E" w:rsidP="00F43246">
      <w:pPr>
        <w:rPr>
          <w:color w:val="333333"/>
          <w:shd w:val="clear" w:color="auto" w:fill="FFFFFF"/>
        </w:rPr>
      </w:pPr>
    </w:p>
    <w:p w14:paraId="293CE7A1" w14:textId="77777777" w:rsidR="00E2037E" w:rsidRDefault="00E2037E" w:rsidP="00F43246">
      <w:pPr>
        <w:rPr>
          <w:color w:val="333333"/>
          <w:shd w:val="clear" w:color="auto" w:fill="FFFFFF"/>
        </w:rPr>
      </w:pPr>
    </w:p>
    <w:p w14:paraId="608F25F5" w14:textId="77777777" w:rsidR="00E2037E" w:rsidRDefault="00E2037E" w:rsidP="00F43246">
      <w:pPr>
        <w:rPr>
          <w:color w:val="333333"/>
          <w:shd w:val="clear" w:color="auto" w:fill="FFFFFF"/>
        </w:rPr>
      </w:pPr>
    </w:p>
    <w:p w14:paraId="522EEA00" w14:textId="77777777" w:rsidR="00E2037E" w:rsidRDefault="00E2037E" w:rsidP="00F43246">
      <w:pPr>
        <w:rPr>
          <w:color w:val="333333"/>
          <w:shd w:val="clear" w:color="auto" w:fill="FFFFFF"/>
        </w:rPr>
      </w:pPr>
    </w:p>
    <w:p w14:paraId="485227A9" w14:textId="77777777" w:rsidR="00E2037E" w:rsidRDefault="00E2037E" w:rsidP="00F43246">
      <w:pPr>
        <w:rPr>
          <w:color w:val="333333"/>
          <w:shd w:val="clear" w:color="auto" w:fill="FFFFFF"/>
        </w:rPr>
      </w:pPr>
    </w:p>
    <w:p w14:paraId="2BFAB963" w14:textId="77777777" w:rsidR="00E2037E" w:rsidRDefault="00E2037E" w:rsidP="00F43246">
      <w:pPr>
        <w:rPr>
          <w:color w:val="333333"/>
          <w:shd w:val="clear" w:color="auto" w:fill="FFFFFF"/>
        </w:rPr>
      </w:pPr>
    </w:p>
    <w:p w14:paraId="20E7681A" w14:textId="77777777" w:rsidR="00E2037E" w:rsidRDefault="00E2037E" w:rsidP="00F43246">
      <w:pPr>
        <w:rPr>
          <w:color w:val="333333"/>
          <w:shd w:val="clear" w:color="auto" w:fill="FFFFFF"/>
        </w:rPr>
      </w:pPr>
    </w:p>
    <w:p w14:paraId="15690C02" w14:textId="77777777" w:rsidR="00E2037E" w:rsidRDefault="00E2037E" w:rsidP="00F43246">
      <w:pPr>
        <w:rPr>
          <w:color w:val="333333"/>
          <w:shd w:val="clear" w:color="auto" w:fill="FFFFFF"/>
        </w:rPr>
      </w:pPr>
    </w:p>
    <w:p w14:paraId="544DDF3A" w14:textId="77777777" w:rsidR="00E2037E" w:rsidRDefault="00E2037E" w:rsidP="00F43246">
      <w:pPr>
        <w:rPr>
          <w:color w:val="333333"/>
          <w:shd w:val="clear" w:color="auto" w:fill="FFFFFF"/>
        </w:rPr>
      </w:pPr>
    </w:p>
    <w:p w14:paraId="32922500" w14:textId="77777777" w:rsidR="00E2037E" w:rsidRDefault="00E2037E" w:rsidP="00F43246">
      <w:pPr>
        <w:rPr>
          <w:color w:val="333333"/>
          <w:shd w:val="clear" w:color="auto" w:fill="FFFFFF"/>
        </w:rPr>
      </w:pPr>
    </w:p>
    <w:p w14:paraId="1337A7B1" w14:textId="77777777" w:rsidR="00E2037E" w:rsidRDefault="00E2037E" w:rsidP="00F43246">
      <w:pPr>
        <w:rPr>
          <w:color w:val="333333"/>
          <w:shd w:val="clear" w:color="auto" w:fill="FFFFFF"/>
        </w:rPr>
      </w:pPr>
    </w:p>
    <w:p w14:paraId="4290C2B7" w14:textId="77777777" w:rsidR="00E2037E" w:rsidRDefault="00E2037E" w:rsidP="00F43246">
      <w:pPr>
        <w:rPr>
          <w:color w:val="333333"/>
          <w:shd w:val="clear" w:color="auto" w:fill="FFFFFF"/>
        </w:rPr>
      </w:pPr>
    </w:p>
    <w:p w14:paraId="65B08CCD" w14:textId="77777777" w:rsidR="00E2037E" w:rsidRDefault="00E2037E" w:rsidP="00F43246">
      <w:pPr>
        <w:rPr>
          <w:color w:val="333333"/>
          <w:shd w:val="clear" w:color="auto" w:fill="FFFFFF"/>
        </w:rPr>
      </w:pPr>
    </w:p>
    <w:p w14:paraId="69136B18" w14:textId="77777777" w:rsidR="00E2037E" w:rsidRDefault="00E2037E" w:rsidP="00F43246">
      <w:pPr>
        <w:rPr>
          <w:color w:val="333333"/>
          <w:shd w:val="clear" w:color="auto" w:fill="FFFFFF"/>
        </w:rPr>
      </w:pPr>
    </w:p>
    <w:p w14:paraId="206C7024" w14:textId="77777777" w:rsidR="00E2037E" w:rsidRDefault="00E2037E" w:rsidP="00F43246">
      <w:pPr>
        <w:rPr>
          <w:color w:val="333333"/>
          <w:shd w:val="clear" w:color="auto" w:fill="FFFFFF"/>
        </w:rPr>
      </w:pPr>
    </w:p>
    <w:p w14:paraId="42B73581" w14:textId="77777777" w:rsidR="00E2037E" w:rsidRDefault="00E2037E" w:rsidP="00F43246">
      <w:pPr>
        <w:rPr>
          <w:color w:val="333333"/>
          <w:shd w:val="clear" w:color="auto" w:fill="FFFFFF"/>
        </w:rPr>
      </w:pPr>
    </w:p>
    <w:p w14:paraId="1AD57175" w14:textId="77777777" w:rsidR="00E2037E" w:rsidRDefault="00E2037E" w:rsidP="00F43246">
      <w:pPr>
        <w:rPr>
          <w:color w:val="333333"/>
          <w:shd w:val="clear" w:color="auto" w:fill="FFFFFF"/>
        </w:rPr>
      </w:pPr>
    </w:p>
    <w:p w14:paraId="2AE9DAEC" w14:textId="77777777" w:rsidR="00E2037E" w:rsidRDefault="00E2037E" w:rsidP="00F43246">
      <w:pPr>
        <w:rPr>
          <w:color w:val="333333"/>
          <w:shd w:val="clear" w:color="auto" w:fill="FFFFFF"/>
        </w:rPr>
      </w:pPr>
    </w:p>
    <w:p w14:paraId="29322339" w14:textId="77777777" w:rsidR="00E2037E" w:rsidRDefault="00E2037E" w:rsidP="00F43246">
      <w:pPr>
        <w:rPr>
          <w:color w:val="333333"/>
          <w:shd w:val="clear" w:color="auto" w:fill="FFFFFF"/>
        </w:rPr>
      </w:pPr>
    </w:p>
    <w:p w14:paraId="6D0C2F53" w14:textId="77777777" w:rsidR="00E2037E" w:rsidRDefault="00E2037E" w:rsidP="00F43246">
      <w:pPr>
        <w:rPr>
          <w:color w:val="333333"/>
          <w:shd w:val="clear" w:color="auto" w:fill="FFFFFF"/>
        </w:rPr>
      </w:pPr>
    </w:p>
    <w:p w14:paraId="2FE5CA6B" w14:textId="77777777" w:rsidR="0078500C" w:rsidRDefault="0078500C" w:rsidP="00F43246">
      <w:pPr>
        <w:rPr>
          <w:color w:val="333333"/>
          <w:shd w:val="clear" w:color="auto" w:fill="FFFFFF"/>
        </w:rPr>
      </w:pPr>
    </w:p>
    <w:p w14:paraId="18CCF309" w14:textId="3649BF20" w:rsidR="00151637" w:rsidRDefault="00E2037E" w:rsidP="00F43246">
      <w:pPr>
        <w:rPr>
          <w:color w:val="333333"/>
          <w:shd w:val="clear" w:color="auto" w:fill="FFFFFF"/>
        </w:rPr>
      </w:pPr>
      <w:r>
        <w:rPr>
          <w:color w:val="333333"/>
          <w:shd w:val="clear" w:color="auto" w:fill="FFFFFF"/>
        </w:rPr>
        <w:lastRenderedPageBreak/>
        <w:t>Bilaga</w:t>
      </w:r>
      <w:r w:rsidR="00FB0385">
        <w:rPr>
          <w:color w:val="333333"/>
          <w:shd w:val="clear" w:color="auto" w:fill="FFFFFF"/>
        </w:rPr>
        <w:t xml:space="preserve"> till Funktionsrätt Sveriges skrivelse ”Uppdrag i Socialstyrelsens regleringsbrev 2025”</w:t>
      </w:r>
    </w:p>
    <w:p w14:paraId="313F0E58" w14:textId="77777777" w:rsidR="00E2037E" w:rsidRDefault="00E2037E" w:rsidP="00F43246">
      <w:pPr>
        <w:rPr>
          <w:rFonts w:ascii="Arial" w:hAnsi="Arial"/>
          <w:color w:val="333333"/>
          <w:sz w:val="28"/>
          <w:szCs w:val="28"/>
          <w:shd w:val="clear" w:color="auto" w:fill="FFFFFF"/>
        </w:rPr>
      </w:pPr>
    </w:p>
    <w:p w14:paraId="1FB437E4" w14:textId="201A6FC8" w:rsidR="00B2453D" w:rsidRPr="00A86CC1" w:rsidRDefault="00C71315" w:rsidP="00F43246">
      <w:pPr>
        <w:rPr>
          <w:rFonts w:ascii="Arial" w:hAnsi="Arial"/>
          <w:color w:val="333333"/>
          <w:sz w:val="28"/>
          <w:szCs w:val="28"/>
          <w:shd w:val="clear" w:color="auto" w:fill="FFFFFF"/>
        </w:rPr>
      </w:pPr>
      <w:r>
        <w:rPr>
          <w:rFonts w:ascii="Arial" w:hAnsi="Arial"/>
          <w:color w:val="333333"/>
          <w:sz w:val="28"/>
          <w:szCs w:val="28"/>
          <w:shd w:val="clear" w:color="auto" w:fill="FFFFFF"/>
        </w:rPr>
        <w:t>Fördjupad beskrivning av dagens problem</w:t>
      </w:r>
    </w:p>
    <w:p w14:paraId="403F8AD5" w14:textId="77777777" w:rsidR="00C916FA" w:rsidRDefault="00C916FA" w:rsidP="00C916FA">
      <w:pPr>
        <w:rPr>
          <w:rFonts w:ascii="Arial" w:hAnsi="Arial"/>
          <w:b/>
          <w:bCs/>
        </w:rPr>
      </w:pPr>
    </w:p>
    <w:p w14:paraId="0DFEB460" w14:textId="77777777" w:rsidR="006E59A7" w:rsidRDefault="006E59A7" w:rsidP="006E59A7">
      <w:pPr>
        <w:rPr>
          <w:rFonts w:ascii="Arial" w:hAnsi="Arial"/>
          <w:b/>
          <w:bCs/>
        </w:rPr>
      </w:pPr>
      <w:r>
        <w:rPr>
          <w:rFonts w:ascii="Arial" w:hAnsi="Arial"/>
          <w:b/>
          <w:bCs/>
        </w:rPr>
        <w:t>Funktionshinderspolitiska mål och internationella åtaganden</w:t>
      </w:r>
    </w:p>
    <w:p w14:paraId="39211D05" w14:textId="28D5F0C9" w:rsidR="006E59A7" w:rsidRPr="0099255A" w:rsidRDefault="006E59A7" w:rsidP="000A229D">
      <w:r>
        <w:t xml:space="preserve">I samband med FN:s granskning i våras över hur Sverige efterlever Funktionsrättskonventionen, riktade FN:s övervakningskommitté stark kritik </w:t>
      </w:r>
      <w:r w:rsidRPr="000854BC">
        <w:t xml:space="preserve">mot Sverige </w:t>
      </w:r>
      <w:r>
        <w:t>inom detta område.</w:t>
      </w:r>
      <w:r>
        <w:rPr>
          <w:rStyle w:val="Fotnotsreferens"/>
        </w:rPr>
        <w:footnoteReference w:id="10"/>
      </w:r>
      <w:r>
        <w:t xml:space="preserve"> Särskild o</w:t>
      </w:r>
      <w:r w:rsidRPr="000854BC">
        <w:t xml:space="preserve">ro </w:t>
      </w:r>
      <w:r>
        <w:t xml:space="preserve">uttrycktes </w:t>
      </w:r>
      <w:r w:rsidRPr="000854BC">
        <w:t>över den högre risken för fattigdom bland personer med funktionsnedsättning</w:t>
      </w:r>
      <w:r>
        <w:t>, otillräckliga åtgärder för att ta itu med fattigdomen samt bristen på regelbundna studier som undersöker de systemiska orsakerna till skärningspunkten mellan fattigdom och funktionsnedsättning för att ge tillräcklig underlag för statlig politik och planering. Kommittén har rekommenderat regeringen att vidta alla nödvändiga åtgärder för att ta itu med den ökade risken för fattigdom bland personer med funktionsnedsättning.</w:t>
      </w:r>
    </w:p>
    <w:p w14:paraId="60588531" w14:textId="77777777" w:rsidR="006E59A7" w:rsidRDefault="006E59A7" w:rsidP="000A229D">
      <w:pPr>
        <w:rPr>
          <w:rFonts w:ascii="Arial" w:hAnsi="Arial"/>
          <w:b/>
          <w:bCs/>
          <w:color w:val="2D3748"/>
          <w:shd w:val="clear" w:color="auto" w:fill="FFFFFF"/>
        </w:rPr>
      </w:pPr>
    </w:p>
    <w:p w14:paraId="25346C6F" w14:textId="7550D5A5" w:rsidR="000A229D" w:rsidRPr="008B207C" w:rsidRDefault="00C2699A" w:rsidP="000A229D">
      <w:pPr>
        <w:rPr>
          <w:rFonts w:ascii="Arial" w:hAnsi="Arial"/>
          <w:b/>
          <w:bCs/>
          <w:color w:val="2D3748"/>
          <w:shd w:val="clear" w:color="auto" w:fill="FFFFFF"/>
        </w:rPr>
      </w:pPr>
      <w:r>
        <w:rPr>
          <w:rFonts w:ascii="Arial" w:hAnsi="Arial"/>
          <w:b/>
          <w:bCs/>
          <w:color w:val="2D3748"/>
          <w:shd w:val="clear" w:color="auto" w:fill="FFFFFF"/>
        </w:rPr>
        <w:t>S</w:t>
      </w:r>
      <w:r w:rsidR="000A229D" w:rsidRPr="008B207C">
        <w:rPr>
          <w:rFonts w:ascii="Arial" w:hAnsi="Arial"/>
          <w:b/>
          <w:bCs/>
          <w:color w:val="2D3748"/>
          <w:shd w:val="clear" w:color="auto" w:fill="FFFFFF"/>
        </w:rPr>
        <w:t>juk- och aktivitetsersättning</w:t>
      </w:r>
      <w:r w:rsidR="00970C0E">
        <w:rPr>
          <w:rFonts w:ascii="Arial" w:hAnsi="Arial"/>
          <w:b/>
          <w:bCs/>
          <w:color w:val="2D3748"/>
          <w:shd w:val="clear" w:color="auto" w:fill="FFFFFF"/>
        </w:rPr>
        <w:t>,</w:t>
      </w:r>
      <w:r>
        <w:rPr>
          <w:rFonts w:ascii="Arial" w:hAnsi="Arial"/>
          <w:b/>
          <w:bCs/>
          <w:color w:val="2D3748"/>
          <w:shd w:val="clear" w:color="auto" w:fill="FFFFFF"/>
        </w:rPr>
        <w:t xml:space="preserve"> </w:t>
      </w:r>
      <w:r w:rsidR="00981886">
        <w:rPr>
          <w:rFonts w:ascii="Arial" w:hAnsi="Arial"/>
          <w:b/>
          <w:bCs/>
          <w:color w:val="2D3748"/>
          <w:shd w:val="clear" w:color="auto" w:fill="FFFFFF"/>
        </w:rPr>
        <w:t>hög</w:t>
      </w:r>
      <w:r w:rsidR="00405D9C">
        <w:rPr>
          <w:rFonts w:ascii="Arial" w:hAnsi="Arial"/>
          <w:b/>
          <w:bCs/>
          <w:color w:val="2D3748"/>
          <w:shd w:val="clear" w:color="auto" w:fill="FFFFFF"/>
        </w:rPr>
        <w:t>re</w:t>
      </w:r>
      <w:r>
        <w:rPr>
          <w:rFonts w:ascii="Arial" w:hAnsi="Arial"/>
          <w:b/>
          <w:bCs/>
          <w:color w:val="2D3748"/>
          <w:shd w:val="clear" w:color="auto" w:fill="FFFFFF"/>
        </w:rPr>
        <w:t xml:space="preserve"> skatt, försörjningsstöd</w:t>
      </w:r>
    </w:p>
    <w:p w14:paraId="3E8D87A6" w14:textId="3D2A0DF7" w:rsidR="00433E10" w:rsidRDefault="000A229D" w:rsidP="00433E10">
      <w:pPr>
        <w:shd w:val="clear" w:color="auto" w:fill="FFFFFF"/>
        <w:tabs>
          <w:tab w:val="clear" w:pos="3686"/>
          <w:tab w:val="clear" w:pos="4536"/>
        </w:tabs>
        <w:spacing w:after="180"/>
      </w:pPr>
      <w:r w:rsidRPr="00747900">
        <w:rPr>
          <w:rFonts w:eastAsia="Times New Roman" w:cs="Times New Roman"/>
          <w:color w:val="333333"/>
          <w:lang w:eastAsia="sv-SE"/>
        </w:rPr>
        <w:t>Den som inte har arbetat eller haft låga inkomster uppbär en ersättning på som mest 13 275 kronor före skatt. De</w:t>
      </w:r>
      <w:r w:rsidR="00856FB9">
        <w:rPr>
          <w:rFonts w:eastAsia="Times New Roman" w:cs="Times New Roman"/>
          <w:color w:val="333333"/>
          <w:lang w:eastAsia="sv-SE"/>
        </w:rPr>
        <w:t xml:space="preserve">n här låga </w:t>
      </w:r>
      <w:r w:rsidR="00BC759B">
        <w:rPr>
          <w:rFonts w:eastAsia="Times New Roman" w:cs="Times New Roman"/>
          <w:color w:val="333333"/>
          <w:lang w:eastAsia="sv-SE"/>
        </w:rPr>
        <w:t>nivån</w:t>
      </w:r>
      <w:r w:rsidRPr="00747900">
        <w:rPr>
          <w:rFonts w:eastAsia="Times New Roman" w:cs="Times New Roman"/>
          <w:color w:val="333333"/>
          <w:lang w:eastAsia="sv-SE"/>
        </w:rPr>
        <w:t xml:space="preserve"> </w:t>
      </w:r>
      <w:r w:rsidR="00BC759B">
        <w:rPr>
          <w:rFonts w:eastAsia="Times New Roman" w:cs="Times New Roman"/>
          <w:color w:val="333333"/>
          <w:lang w:eastAsia="sv-SE"/>
        </w:rPr>
        <w:t>leder till</w:t>
      </w:r>
      <w:r w:rsidRPr="00747900">
        <w:rPr>
          <w:rFonts w:eastAsia="Times New Roman" w:cs="Times New Roman"/>
          <w:color w:val="333333"/>
          <w:lang w:eastAsia="sv-SE"/>
        </w:rPr>
        <w:t xml:space="preserve"> </w:t>
      </w:r>
      <w:r w:rsidRPr="00A44DC0">
        <w:rPr>
          <w:rFonts w:eastAsia="Times New Roman" w:cs="Times New Roman"/>
          <w:color w:val="333333"/>
          <w:lang w:eastAsia="sv-SE"/>
        </w:rPr>
        <w:t xml:space="preserve">att många görs ekonomiskt beroende av </w:t>
      </w:r>
      <w:r w:rsidR="00493FBD">
        <w:rPr>
          <w:rFonts w:eastAsia="Times New Roman" w:cs="Times New Roman"/>
          <w:color w:val="333333"/>
          <w:lang w:eastAsia="sv-SE"/>
        </w:rPr>
        <w:t>anh</w:t>
      </w:r>
      <w:r w:rsidRPr="00A44DC0">
        <w:rPr>
          <w:rFonts w:eastAsia="Times New Roman" w:cs="Times New Roman"/>
          <w:color w:val="333333"/>
          <w:lang w:eastAsia="sv-SE"/>
        </w:rPr>
        <w:t xml:space="preserve">öriga </w:t>
      </w:r>
      <w:r w:rsidR="006835D2">
        <w:rPr>
          <w:rFonts w:eastAsia="Times New Roman" w:cs="Times New Roman"/>
          <w:color w:val="333333"/>
          <w:lang w:eastAsia="sv-SE"/>
        </w:rPr>
        <w:t xml:space="preserve">eller tvingas söka försörjningsstöd </w:t>
      </w:r>
      <w:r w:rsidRPr="00A44DC0">
        <w:rPr>
          <w:rFonts w:eastAsia="Times New Roman" w:cs="Times New Roman"/>
          <w:color w:val="333333"/>
          <w:lang w:eastAsia="sv-SE"/>
        </w:rPr>
        <w:t xml:space="preserve">för att klara </w:t>
      </w:r>
      <w:r w:rsidR="00493FBD">
        <w:rPr>
          <w:rFonts w:eastAsia="Times New Roman" w:cs="Times New Roman"/>
          <w:color w:val="333333"/>
          <w:lang w:eastAsia="sv-SE"/>
        </w:rPr>
        <w:t>de</w:t>
      </w:r>
      <w:r w:rsidRPr="00A44DC0">
        <w:rPr>
          <w:rFonts w:eastAsia="Times New Roman" w:cs="Times New Roman"/>
          <w:color w:val="333333"/>
          <w:lang w:eastAsia="sv-SE"/>
        </w:rPr>
        <w:t xml:space="preserve"> nödvändigaste vardagsutgifter</w:t>
      </w:r>
      <w:r w:rsidR="005E0792">
        <w:rPr>
          <w:rFonts w:eastAsia="Times New Roman" w:cs="Times New Roman"/>
          <w:color w:val="333333"/>
          <w:lang w:eastAsia="sv-SE"/>
        </w:rPr>
        <w:t>na</w:t>
      </w:r>
      <w:r w:rsidRPr="00A44DC0">
        <w:rPr>
          <w:rFonts w:eastAsia="Times New Roman" w:cs="Times New Roman"/>
          <w:color w:val="333333"/>
          <w:lang w:eastAsia="sv-SE"/>
        </w:rPr>
        <w:t xml:space="preserve">. </w:t>
      </w:r>
      <w:r w:rsidRPr="00747900">
        <w:rPr>
          <w:rFonts w:eastAsia="Times New Roman" w:cs="Times New Roman"/>
          <w:color w:val="333333"/>
          <w:lang w:eastAsia="sv-SE"/>
        </w:rPr>
        <w:t xml:space="preserve">Till exempel visar </w:t>
      </w:r>
      <w:r w:rsidR="007F125A">
        <w:rPr>
          <w:rFonts w:eastAsia="Times New Roman" w:cs="Times New Roman"/>
          <w:color w:val="333333"/>
          <w:lang w:eastAsia="sv-SE"/>
        </w:rPr>
        <w:t xml:space="preserve">Riksförbundet </w:t>
      </w:r>
      <w:r w:rsidRPr="00747900">
        <w:rPr>
          <w:rFonts w:cs="Segoe UI"/>
          <w:color w:val="2D3748"/>
          <w:shd w:val="clear" w:color="auto" w:fill="FFFFFF"/>
        </w:rPr>
        <w:t>FUB:s</w:t>
      </w:r>
      <w:r w:rsidR="007F125A">
        <w:rPr>
          <w:rFonts w:cs="Segoe UI"/>
          <w:color w:val="2D3748"/>
          <w:shd w:val="clear" w:color="auto" w:fill="FFFFFF"/>
        </w:rPr>
        <w:t xml:space="preserve"> årliga</w:t>
      </w:r>
      <w:r w:rsidRPr="00747900">
        <w:rPr>
          <w:rFonts w:cs="Segoe UI"/>
          <w:color w:val="2D3748"/>
          <w:shd w:val="clear" w:color="auto" w:fill="FFFFFF"/>
        </w:rPr>
        <w:t xml:space="preserve"> rapport </w:t>
      </w:r>
      <w:r w:rsidRPr="00D03EB8">
        <w:rPr>
          <w:rFonts w:cs="Segoe UI"/>
          <w:shd w:val="clear" w:color="auto" w:fill="FFFFFF"/>
        </w:rPr>
        <w:t>”Fångad i Fattigdom”</w:t>
      </w:r>
      <w:r w:rsidRPr="00747900">
        <w:rPr>
          <w:rFonts w:cs="Segoe UI"/>
          <w:color w:val="2D3748"/>
          <w:shd w:val="clear" w:color="auto" w:fill="FFFFFF"/>
        </w:rPr>
        <w:t xml:space="preserve"> (2024)</w:t>
      </w:r>
      <w:r w:rsidR="005E0792">
        <w:rPr>
          <w:rStyle w:val="Fotnotsreferens"/>
          <w:rFonts w:cs="Segoe UI"/>
          <w:color w:val="2D3748"/>
          <w:shd w:val="clear" w:color="auto" w:fill="FFFFFF"/>
        </w:rPr>
        <w:footnoteReference w:id="11"/>
      </w:r>
      <w:r w:rsidRPr="00747900">
        <w:rPr>
          <w:rFonts w:cs="Segoe UI"/>
          <w:color w:val="2D3748"/>
          <w:shd w:val="clear" w:color="auto" w:fill="FFFFFF"/>
        </w:rPr>
        <w:t xml:space="preserve"> att en 27-årig person med sjuk- och aktivitetsersättning kan gå back med cirka</w:t>
      </w:r>
      <w:r w:rsidR="007D1D5A">
        <w:rPr>
          <w:rFonts w:cs="Segoe UI"/>
          <w:color w:val="2D3748"/>
          <w:shd w:val="clear" w:color="auto" w:fill="FFFFFF"/>
        </w:rPr>
        <w:t xml:space="preserve"> </w:t>
      </w:r>
      <w:r w:rsidRPr="00747900">
        <w:rPr>
          <w:rFonts w:cs="Segoe UI"/>
          <w:color w:val="2D3748"/>
          <w:shd w:val="clear" w:color="auto" w:fill="FFFFFF"/>
        </w:rPr>
        <w:t xml:space="preserve">1 300 kronor varje månad. </w:t>
      </w:r>
      <w:r w:rsidR="0042569D">
        <w:rPr>
          <w:rFonts w:eastAsia="Times New Roman" w:cs="Times New Roman"/>
          <w:color w:val="333333"/>
          <w:lang w:eastAsia="sv-SE"/>
        </w:rPr>
        <w:t xml:space="preserve">Ett </w:t>
      </w:r>
      <w:r w:rsidR="007D1D5A" w:rsidRPr="00BA66E4">
        <w:rPr>
          <w:rFonts w:eastAsia="Times New Roman" w:cs="Times New Roman"/>
          <w:color w:val="333333"/>
          <w:lang w:eastAsia="sv-SE"/>
        </w:rPr>
        <w:t>viktig</w:t>
      </w:r>
      <w:r w:rsidR="0042569D">
        <w:rPr>
          <w:rFonts w:eastAsia="Times New Roman" w:cs="Times New Roman"/>
          <w:color w:val="333333"/>
          <w:lang w:eastAsia="sv-SE"/>
        </w:rPr>
        <w:t xml:space="preserve">t skäl till det </w:t>
      </w:r>
      <w:r w:rsidR="007D1D5A" w:rsidRPr="00BA66E4">
        <w:rPr>
          <w:rFonts w:eastAsia="Times New Roman" w:cs="Times New Roman"/>
          <w:color w:val="333333"/>
          <w:lang w:eastAsia="sv-SE"/>
        </w:rPr>
        <w:t xml:space="preserve">är ersättningsnivåerna </w:t>
      </w:r>
      <w:r w:rsidR="00882DE2">
        <w:rPr>
          <w:rFonts w:eastAsia="Times New Roman" w:cs="Times New Roman"/>
          <w:color w:val="333333"/>
          <w:lang w:eastAsia="sv-SE"/>
        </w:rPr>
        <w:t>inte</w:t>
      </w:r>
      <w:r w:rsidR="00882DE2" w:rsidRPr="00BA66E4">
        <w:rPr>
          <w:rFonts w:eastAsia="Times New Roman" w:cs="Times New Roman"/>
          <w:color w:val="333333"/>
          <w:lang w:eastAsia="sv-SE"/>
        </w:rPr>
        <w:t xml:space="preserve"> </w:t>
      </w:r>
      <w:r w:rsidR="00882DE2">
        <w:rPr>
          <w:rFonts w:eastAsia="Times New Roman" w:cs="Times New Roman"/>
          <w:color w:val="333333"/>
          <w:lang w:eastAsia="sv-SE"/>
        </w:rPr>
        <w:t xml:space="preserve">räknas </w:t>
      </w:r>
      <w:r w:rsidR="00882DE2" w:rsidRPr="00BA66E4">
        <w:rPr>
          <w:rFonts w:eastAsia="Times New Roman" w:cs="Times New Roman"/>
          <w:color w:val="333333"/>
          <w:lang w:eastAsia="sv-SE"/>
        </w:rPr>
        <w:t xml:space="preserve">upp i takt med löneökningarna i samhället </w:t>
      </w:r>
      <w:r w:rsidR="00882DE2">
        <w:rPr>
          <w:rFonts w:eastAsia="Times New Roman" w:cs="Times New Roman"/>
          <w:color w:val="333333"/>
          <w:lang w:eastAsia="sv-SE"/>
        </w:rPr>
        <w:t xml:space="preserve">utan </w:t>
      </w:r>
      <w:r w:rsidR="007D1D5A" w:rsidRPr="00BA66E4">
        <w:rPr>
          <w:rFonts w:eastAsia="Times New Roman" w:cs="Times New Roman"/>
          <w:color w:val="333333"/>
          <w:lang w:eastAsia="sv-SE"/>
        </w:rPr>
        <w:t>följer prisbasbeloppet</w:t>
      </w:r>
      <w:r w:rsidR="003F3AA7">
        <w:rPr>
          <w:rFonts w:eastAsia="Times New Roman" w:cs="Times New Roman"/>
          <w:color w:val="333333"/>
          <w:lang w:eastAsia="sv-SE"/>
        </w:rPr>
        <w:t xml:space="preserve">. </w:t>
      </w:r>
      <w:r w:rsidR="003E4C3C" w:rsidRPr="00A44DC0">
        <w:rPr>
          <w:rFonts w:eastAsia="Times New Roman" w:cs="Times New Roman"/>
          <w:color w:val="333333"/>
          <w:lang w:eastAsia="sv-SE"/>
        </w:rPr>
        <w:t xml:space="preserve">Glappet till </w:t>
      </w:r>
      <w:r w:rsidR="003E4C3C">
        <w:rPr>
          <w:rFonts w:eastAsia="Times New Roman" w:cs="Times New Roman"/>
          <w:color w:val="333333"/>
          <w:lang w:eastAsia="sv-SE"/>
        </w:rPr>
        <w:t>löntagare</w:t>
      </w:r>
      <w:r w:rsidR="003E4C3C" w:rsidRPr="00A44DC0">
        <w:rPr>
          <w:rFonts w:eastAsia="Times New Roman" w:cs="Times New Roman"/>
          <w:color w:val="333333"/>
          <w:lang w:eastAsia="sv-SE"/>
        </w:rPr>
        <w:t xml:space="preserve"> har stadigt ökat.</w:t>
      </w:r>
      <w:r w:rsidR="003F3AA7">
        <w:rPr>
          <w:rFonts w:eastAsia="Times New Roman" w:cs="Times New Roman"/>
          <w:color w:val="333333"/>
          <w:lang w:eastAsia="sv-SE"/>
        </w:rPr>
        <w:t xml:space="preserve"> </w:t>
      </w:r>
      <w:r w:rsidR="007D1D5A" w:rsidRPr="00BA66E4">
        <w:rPr>
          <w:rFonts w:eastAsia="Times New Roman" w:cs="Times New Roman"/>
          <w:color w:val="333333"/>
          <w:lang w:eastAsia="sv-SE"/>
        </w:rPr>
        <w:t>Mellan 2003 och 2020 ökade medellönen med 52 procent</w:t>
      </w:r>
      <w:r w:rsidR="0042569D">
        <w:rPr>
          <w:rFonts w:eastAsia="Times New Roman" w:cs="Times New Roman"/>
          <w:color w:val="333333"/>
          <w:lang w:eastAsia="sv-SE"/>
        </w:rPr>
        <w:t>, medan</w:t>
      </w:r>
      <w:r w:rsidR="007D1D5A" w:rsidRPr="00BA66E4">
        <w:rPr>
          <w:rFonts w:eastAsia="Times New Roman" w:cs="Times New Roman"/>
          <w:color w:val="333333"/>
          <w:lang w:eastAsia="sv-SE"/>
        </w:rPr>
        <w:t xml:space="preserve"> sjuk- och aktivitetsersättningen öka</w:t>
      </w:r>
      <w:r w:rsidR="0042569D">
        <w:rPr>
          <w:rFonts w:eastAsia="Times New Roman" w:cs="Times New Roman"/>
          <w:color w:val="333333"/>
          <w:lang w:eastAsia="sv-SE"/>
        </w:rPr>
        <w:t>de</w:t>
      </w:r>
      <w:r w:rsidR="007D1D5A" w:rsidRPr="00BA66E4">
        <w:rPr>
          <w:rFonts w:eastAsia="Times New Roman" w:cs="Times New Roman"/>
          <w:color w:val="333333"/>
          <w:lang w:eastAsia="sv-SE"/>
        </w:rPr>
        <w:t xml:space="preserve"> med 29 procent</w:t>
      </w:r>
      <w:r w:rsidR="007D1D5A" w:rsidRPr="00A44DC0">
        <w:rPr>
          <w:rFonts w:eastAsia="Times New Roman" w:cs="Times New Roman"/>
          <w:color w:val="333333"/>
          <w:lang w:eastAsia="sv-SE"/>
        </w:rPr>
        <w:t>.</w:t>
      </w:r>
      <w:r w:rsidR="006D0FA8">
        <w:rPr>
          <w:rFonts w:eastAsia="Times New Roman" w:cs="Times New Roman"/>
          <w:color w:val="333333"/>
          <w:lang w:eastAsia="sv-SE"/>
        </w:rPr>
        <w:t xml:space="preserve"> </w:t>
      </w:r>
      <w:r w:rsidR="007D1D5A" w:rsidRPr="00D03EB8">
        <w:rPr>
          <w:rFonts w:eastAsia="Times New Roman" w:cs="Times New Roman"/>
          <w:lang w:eastAsia="sv-SE"/>
        </w:rPr>
        <w:t>En analys från Inspektionen för socialförsäkringen</w:t>
      </w:r>
      <w:r w:rsidR="007F36CE">
        <w:rPr>
          <w:rFonts w:eastAsia="Times New Roman" w:cs="Times New Roman"/>
          <w:lang w:eastAsia="sv-SE"/>
        </w:rPr>
        <w:t xml:space="preserve"> </w:t>
      </w:r>
      <w:r w:rsidR="007D1D5A" w:rsidRPr="00A44DC0">
        <w:rPr>
          <w:rFonts w:eastAsia="Times New Roman" w:cs="Times New Roman"/>
          <w:color w:val="333333"/>
          <w:lang w:eastAsia="sv-SE"/>
        </w:rPr>
        <w:t>visar att sjuk- och aktivitetsersättningen har halkat efter inkomstutvecklingen</w:t>
      </w:r>
      <w:r w:rsidR="0054005E">
        <w:rPr>
          <w:rFonts w:eastAsia="Times New Roman" w:cs="Times New Roman"/>
          <w:color w:val="333333"/>
          <w:lang w:eastAsia="sv-SE"/>
        </w:rPr>
        <w:t xml:space="preserve"> och pekar på svagheten i att garantinivån</w:t>
      </w:r>
      <w:r w:rsidR="000E3115" w:rsidRPr="00A44DC0">
        <w:rPr>
          <w:rFonts w:eastAsia="Times New Roman" w:cs="Times New Roman"/>
          <w:color w:val="333333"/>
          <w:lang w:eastAsia="sv-SE"/>
        </w:rPr>
        <w:t xml:space="preserve"> indexeras mot prisbasbeloppet</w:t>
      </w:r>
      <w:r w:rsidR="007D1D5A" w:rsidRPr="00A44DC0">
        <w:rPr>
          <w:rFonts w:eastAsia="Times New Roman" w:cs="Times New Roman"/>
          <w:color w:val="333333"/>
          <w:lang w:eastAsia="sv-SE"/>
        </w:rPr>
        <w:t>.</w:t>
      </w:r>
      <w:r w:rsidR="007D1D5A" w:rsidRPr="00747900">
        <w:rPr>
          <w:rFonts w:eastAsia="Times New Roman" w:cs="Times New Roman"/>
          <w:color w:val="333333"/>
          <w:lang w:eastAsia="sv-SE"/>
        </w:rPr>
        <w:t xml:space="preserve"> </w:t>
      </w:r>
      <w:r w:rsidR="006D0FA8">
        <w:rPr>
          <w:rFonts w:eastAsia="Times New Roman" w:cs="Times New Roman"/>
          <w:color w:val="333333"/>
          <w:lang w:eastAsia="sv-SE"/>
        </w:rPr>
        <w:t>U</w:t>
      </w:r>
      <w:r w:rsidR="006D0FA8" w:rsidRPr="00F22536">
        <w:rPr>
          <w:rFonts w:eastAsia="Times New Roman" w:cs="Times New Roman"/>
          <w:color w:val="333333"/>
          <w:lang w:eastAsia="sv-SE"/>
        </w:rPr>
        <w:t>nder perioden 1992–2018</w:t>
      </w:r>
      <w:r w:rsidR="006D0FA8">
        <w:rPr>
          <w:rFonts w:eastAsia="Times New Roman" w:cs="Times New Roman"/>
          <w:color w:val="333333"/>
          <w:lang w:eastAsia="sv-SE"/>
        </w:rPr>
        <w:t xml:space="preserve"> ökade k</w:t>
      </w:r>
      <w:r w:rsidR="006D0FA8" w:rsidRPr="00F22536">
        <w:rPr>
          <w:rFonts w:eastAsia="Times New Roman" w:cs="Times New Roman"/>
          <w:color w:val="333333"/>
          <w:lang w:eastAsia="sv-SE"/>
        </w:rPr>
        <w:t>öpkraften för hushåll med barn och två genomsnittliga löneinkomster med 73 procent</w:t>
      </w:r>
      <w:r w:rsidR="006D0FA8">
        <w:rPr>
          <w:rFonts w:eastAsia="Times New Roman" w:cs="Times New Roman"/>
          <w:color w:val="333333"/>
          <w:lang w:eastAsia="sv-SE"/>
        </w:rPr>
        <w:t>,</w:t>
      </w:r>
      <w:r w:rsidR="006D0FA8" w:rsidRPr="00F22536">
        <w:rPr>
          <w:rFonts w:eastAsia="Times New Roman" w:cs="Times New Roman"/>
          <w:color w:val="333333"/>
          <w:lang w:eastAsia="sv-SE"/>
        </w:rPr>
        <w:t xml:space="preserve"> </w:t>
      </w:r>
      <w:r w:rsidR="006D0FA8">
        <w:rPr>
          <w:rFonts w:eastAsia="Times New Roman" w:cs="Times New Roman"/>
          <w:color w:val="333333"/>
          <w:lang w:eastAsia="sv-SE"/>
        </w:rPr>
        <w:t>medan k</w:t>
      </w:r>
      <w:r w:rsidR="006D0FA8" w:rsidRPr="00F22536">
        <w:rPr>
          <w:rFonts w:eastAsia="Times New Roman" w:cs="Times New Roman"/>
          <w:color w:val="333333"/>
          <w:lang w:eastAsia="sv-SE"/>
        </w:rPr>
        <w:t xml:space="preserve">öpkraften för hushåll med två barn och en ensamstående förälder </w:t>
      </w:r>
      <w:r w:rsidR="006D0FA8" w:rsidRPr="00F22536">
        <w:rPr>
          <w:rFonts w:eastAsia="Times New Roman" w:cs="Times New Roman"/>
          <w:color w:val="333333"/>
          <w:lang w:eastAsia="sv-SE"/>
        </w:rPr>
        <w:lastRenderedPageBreak/>
        <w:t>med sjukersättning på garantinivå ökade med 7 procent.</w:t>
      </w:r>
      <w:r w:rsidR="006D0FA8">
        <w:rPr>
          <w:rStyle w:val="Fotnotsreferens"/>
          <w:rFonts w:eastAsia="Times New Roman" w:cs="Times New Roman"/>
          <w:color w:val="333333"/>
          <w:lang w:eastAsia="sv-SE"/>
        </w:rPr>
        <w:footnoteReference w:id="12"/>
      </w:r>
      <w:r w:rsidR="006D0FA8">
        <w:rPr>
          <w:rFonts w:eastAsia="Times New Roman" w:cs="Times New Roman"/>
          <w:color w:val="333333"/>
          <w:lang w:eastAsia="sv-SE"/>
        </w:rPr>
        <w:t xml:space="preserve"> </w:t>
      </w:r>
      <w:r w:rsidR="00C424B4" w:rsidRPr="00A44DC0">
        <w:rPr>
          <w:rFonts w:eastAsia="Times New Roman" w:cs="Times New Roman"/>
          <w:color w:val="333333"/>
          <w:lang w:eastAsia="sv-SE"/>
        </w:rPr>
        <w:t>Försäkringskassan</w:t>
      </w:r>
      <w:r w:rsidR="00C424B4">
        <w:rPr>
          <w:rFonts w:eastAsia="Times New Roman" w:cs="Times New Roman"/>
          <w:color w:val="333333"/>
          <w:lang w:eastAsia="sv-SE"/>
        </w:rPr>
        <w:t xml:space="preserve"> </w:t>
      </w:r>
      <w:r w:rsidR="005F5D72">
        <w:rPr>
          <w:rFonts w:eastAsia="Times New Roman" w:cs="Times New Roman"/>
          <w:color w:val="333333"/>
          <w:lang w:eastAsia="sv-SE"/>
        </w:rPr>
        <w:t>har</w:t>
      </w:r>
      <w:r w:rsidR="005F5D72" w:rsidRPr="00497032">
        <w:rPr>
          <w:rFonts w:eastAsia="Times New Roman" w:cs="Times New Roman"/>
          <w:color w:val="333333"/>
          <w:lang w:eastAsia="sv-SE"/>
        </w:rPr>
        <w:t xml:space="preserve"> </w:t>
      </w:r>
      <w:r w:rsidR="00C424B4" w:rsidRPr="00497032">
        <w:rPr>
          <w:rFonts w:eastAsia="Times New Roman" w:cs="Times New Roman"/>
          <w:lang w:eastAsia="sv-SE"/>
        </w:rPr>
        <w:t>i en rapport</w:t>
      </w:r>
      <w:r w:rsidR="003F3308" w:rsidRPr="00497032">
        <w:rPr>
          <w:rStyle w:val="Fotnotsreferens"/>
          <w:rFonts w:eastAsia="Times New Roman" w:cs="Times New Roman"/>
          <w:lang w:eastAsia="sv-SE"/>
        </w:rPr>
        <w:footnoteReference w:id="13"/>
      </w:r>
      <w:r w:rsidR="00C424B4" w:rsidRPr="00497032">
        <w:rPr>
          <w:rFonts w:eastAsia="Times New Roman" w:cs="Times New Roman"/>
          <w:lang w:eastAsia="sv-SE"/>
        </w:rPr>
        <w:t> </w:t>
      </w:r>
      <w:r w:rsidR="00C424B4" w:rsidRPr="00A44DC0">
        <w:rPr>
          <w:rFonts w:eastAsia="Times New Roman" w:cs="Times New Roman"/>
          <w:color w:val="333333"/>
          <w:lang w:eastAsia="sv-SE"/>
        </w:rPr>
        <w:t>konstaterat</w:t>
      </w:r>
      <w:r w:rsidR="005F5D72" w:rsidRPr="005F5D72">
        <w:rPr>
          <w:rFonts w:eastAsia="Times New Roman" w:cs="Times New Roman"/>
          <w:color w:val="333333"/>
          <w:lang w:eastAsia="sv-SE"/>
        </w:rPr>
        <w:t xml:space="preserve"> </w:t>
      </w:r>
      <w:r w:rsidR="005F5D72">
        <w:rPr>
          <w:rFonts w:eastAsia="Times New Roman" w:cs="Times New Roman"/>
          <w:color w:val="333333"/>
          <w:lang w:eastAsia="sv-SE"/>
        </w:rPr>
        <w:t>a</w:t>
      </w:r>
      <w:r w:rsidR="005F5D72" w:rsidRPr="00A44DC0">
        <w:rPr>
          <w:rFonts w:eastAsia="Times New Roman" w:cs="Times New Roman"/>
          <w:color w:val="333333"/>
          <w:lang w:eastAsia="sv-SE"/>
        </w:rPr>
        <w:t>tt sjukersättningen inte är skyddad mot den höga inflationen</w:t>
      </w:r>
      <w:r w:rsidR="00C424B4" w:rsidRPr="00A44DC0">
        <w:rPr>
          <w:rFonts w:eastAsia="Times New Roman" w:cs="Times New Roman"/>
          <w:color w:val="333333"/>
          <w:lang w:eastAsia="sv-SE"/>
        </w:rPr>
        <w:t>.</w:t>
      </w:r>
      <w:r w:rsidR="00C424B4">
        <w:rPr>
          <w:rFonts w:eastAsia="Times New Roman" w:cs="Times New Roman"/>
          <w:color w:val="333333"/>
          <w:lang w:eastAsia="sv-SE"/>
        </w:rPr>
        <w:t xml:space="preserve"> </w:t>
      </w:r>
      <w:r w:rsidR="007D1D5A" w:rsidRPr="00B60BE3">
        <w:rPr>
          <w:rFonts w:eastAsia="Times New Roman" w:cs="Times New Roman"/>
          <w:color w:val="333333"/>
          <w:lang w:eastAsia="sv-SE"/>
        </w:rPr>
        <w:t>D</w:t>
      </w:r>
      <w:r w:rsidR="00C424B4">
        <w:rPr>
          <w:rFonts w:eastAsia="Times New Roman" w:cs="Times New Roman"/>
          <w:color w:val="333333"/>
          <w:lang w:eastAsia="sv-SE"/>
        </w:rPr>
        <w:t>e</w:t>
      </w:r>
      <w:r w:rsidR="007D1D5A" w:rsidRPr="00B60BE3">
        <w:rPr>
          <w:rFonts w:eastAsia="Times New Roman" w:cs="Times New Roman"/>
          <w:color w:val="333333"/>
          <w:lang w:eastAsia="sv-SE"/>
        </w:rPr>
        <w:t xml:space="preserve"> </w:t>
      </w:r>
      <w:r w:rsidR="009C1E3E">
        <w:rPr>
          <w:rFonts w:eastAsia="Times New Roman" w:cs="Times New Roman"/>
          <w:color w:val="333333"/>
          <w:lang w:eastAsia="sv-SE"/>
        </w:rPr>
        <w:t>senare år</w:t>
      </w:r>
      <w:r w:rsidR="00C424B4">
        <w:rPr>
          <w:rFonts w:eastAsia="Times New Roman" w:cs="Times New Roman"/>
          <w:color w:val="333333"/>
          <w:lang w:eastAsia="sv-SE"/>
        </w:rPr>
        <w:t>ens</w:t>
      </w:r>
      <w:r w:rsidR="007D1D5A" w:rsidRPr="00B60BE3">
        <w:rPr>
          <w:rFonts w:eastAsia="Times New Roman" w:cs="Times New Roman"/>
          <w:color w:val="333333"/>
          <w:lang w:eastAsia="sv-SE"/>
        </w:rPr>
        <w:t xml:space="preserve"> </w:t>
      </w:r>
      <w:r w:rsidR="009C1E3E">
        <w:rPr>
          <w:rFonts w:eastAsia="Times New Roman" w:cs="Times New Roman"/>
          <w:color w:val="333333"/>
          <w:lang w:eastAsia="sv-SE"/>
        </w:rPr>
        <w:t>hög</w:t>
      </w:r>
      <w:r w:rsidR="00C424B4">
        <w:rPr>
          <w:rFonts w:eastAsia="Times New Roman" w:cs="Times New Roman"/>
          <w:color w:val="333333"/>
          <w:lang w:eastAsia="sv-SE"/>
        </w:rPr>
        <w:t>a</w:t>
      </w:r>
      <w:r w:rsidR="009C1E3E">
        <w:rPr>
          <w:rFonts w:eastAsia="Times New Roman" w:cs="Times New Roman"/>
          <w:color w:val="333333"/>
          <w:lang w:eastAsia="sv-SE"/>
        </w:rPr>
        <w:t xml:space="preserve"> </w:t>
      </w:r>
      <w:r w:rsidR="007D1D5A" w:rsidRPr="00B60BE3">
        <w:rPr>
          <w:rFonts w:eastAsia="Times New Roman" w:cs="Times New Roman"/>
          <w:color w:val="333333"/>
          <w:lang w:eastAsia="sv-SE"/>
        </w:rPr>
        <w:t xml:space="preserve">inflation </w:t>
      </w:r>
      <w:r w:rsidR="008F2CE0">
        <w:rPr>
          <w:rFonts w:eastAsia="Times New Roman" w:cs="Times New Roman"/>
          <w:color w:val="333333"/>
          <w:lang w:eastAsia="sv-SE"/>
        </w:rPr>
        <w:t>med</w:t>
      </w:r>
      <w:r w:rsidR="007D1D5A" w:rsidRPr="00B60BE3">
        <w:rPr>
          <w:rFonts w:eastAsia="Times New Roman" w:cs="Times New Roman"/>
          <w:color w:val="333333"/>
          <w:lang w:eastAsia="sv-SE"/>
        </w:rPr>
        <w:t xml:space="preserve"> kraftigt höjda matpriser och andra levnadskostnader, </w:t>
      </w:r>
      <w:r w:rsidR="00C424B4">
        <w:rPr>
          <w:rFonts w:eastAsia="Times New Roman" w:cs="Times New Roman"/>
          <w:color w:val="333333"/>
          <w:lang w:eastAsia="sv-SE"/>
        </w:rPr>
        <w:t>har därmed</w:t>
      </w:r>
      <w:r w:rsidR="007D1D5A" w:rsidRPr="00B60BE3">
        <w:rPr>
          <w:rFonts w:eastAsia="Times New Roman" w:cs="Times New Roman"/>
          <w:color w:val="333333"/>
          <w:lang w:eastAsia="sv-SE"/>
        </w:rPr>
        <w:t xml:space="preserve"> ytterligare försämrat </w:t>
      </w:r>
      <w:r w:rsidR="00B45255">
        <w:rPr>
          <w:rFonts w:eastAsia="Times New Roman" w:cs="Times New Roman"/>
          <w:color w:val="333333"/>
          <w:lang w:eastAsia="sv-SE"/>
        </w:rPr>
        <w:t>ekonomin</w:t>
      </w:r>
      <w:r w:rsidR="007D1D5A" w:rsidRPr="00B60BE3">
        <w:rPr>
          <w:rFonts w:eastAsia="Times New Roman" w:cs="Times New Roman"/>
          <w:color w:val="333333"/>
          <w:lang w:eastAsia="sv-SE"/>
        </w:rPr>
        <w:t>.</w:t>
      </w:r>
      <w:r w:rsidR="007D1D5A">
        <w:rPr>
          <w:rFonts w:eastAsia="Times New Roman" w:cs="Times New Roman"/>
          <w:color w:val="333333"/>
          <w:lang w:eastAsia="sv-SE"/>
        </w:rPr>
        <w:t xml:space="preserve"> </w:t>
      </w:r>
      <w:r w:rsidR="00433E10">
        <w:rPr>
          <w:rFonts w:eastAsia="Times New Roman" w:cs="Times New Roman"/>
          <w:color w:val="333333"/>
          <w:lang w:eastAsia="sv-SE"/>
        </w:rPr>
        <w:t xml:space="preserve">Senare års extra höjningar av prisbasbeloppet </w:t>
      </w:r>
      <w:r w:rsidR="00003B71">
        <w:rPr>
          <w:rFonts w:eastAsia="Times New Roman" w:cs="Times New Roman"/>
          <w:color w:val="333333"/>
          <w:lang w:eastAsia="sv-SE"/>
        </w:rPr>
        <w:t>har</w:t>
      </w:r>
      <w:r w:rsidR="00433E10">
        <w:rPr>
          <w:rFonts w:eastAsia="Times New Roman" w:cs="Times New Roman"/>
          <w:color w:val="333333"/>
          <w:lang w:eastAsia="sv-SE"/>
        </w:rPr>
        <w:t xml:space="preserve"> inte</w:t>
      </w:r>
      <w:r w:rsidR="00003B71">
        <w:rPr>
          <w:rFonts w:eastAsia="Times New Roman" w:cs="Times New Roman"/>
          <w:color w:val="333333"/>
          <w:lang w:eastAsia="sv-SE"/>
        </w:rPr>
        <w:t xml:space="preserve"> kunnat</w:t>
      </w:r>
      <w:r w:rsidR="00433E10">
        <w:rPr>
          <w:rFonts w:eastAsia="Times New Roman" w:cs="Times New Roman"/>
          <w:color w:val="333333"/>
          <w:lang w:eastAsia="sv-SE"/>
        </w:rPr>
        <w:t xml:space="preserve"> kompensera då</w:t>
      </w:r>
      <w:r w:rsidR="00003B71">
        <w:rPr>
          <w:rFonts w:eastAsia="Times New Roman" w:cs="Times New Roman"/>
          <w:color w:val="333333"/>
          <w:lang w:eastAsia="sv-SE"/>
        </w:rPr>
        <w:t xml:space="preserve"> de</w:t>
      </w:r>
      <w:r w:rsidR="00005AFB">
        <w:rPr>
          <w:rFonts w:eastAsia="Times New Roman" w:cs="Times New Roman"/>
          <w:color w:val="333333"/>
          <w:lang w:eastAsia="sv-SE"/>
        </w:rPr>
        <w:t xml:space="preserve"> </w:t>
      </w:r>
      <w:r w:rsidR="00433E10">
        <w:rPr>
          <w:rFonts w:eastAsia="Times New Roman" w:cs="Times New Roman"/>
          <w:color w:val="333333"/>
          <w:lang w:eastAsia="sv-SE"/>
        </w:rPr>
        <w:t>ske</w:t>
      </w:r>
      <w:r w:rsidR="00005AFB">
        <w:rPr>
          <w:rFonts w:eastAsia="Times New Roman" w:cs="Times New Roman"/>
          <w:color w:val="333333"/>
          <w:lang w:eastAsia="sv-SE"/>
        </w:rPr>
        <w:t>tt</w:t>
      </w:r>
      <w:r w:rsidR="00433E10">
        <w:rPr>
          <w:rFonts w:eastAsia="Times New Roman" w:cs="Times New Roman"/>
          <w:color w:val="333333"/>
          <w:lang w:eastAsia="sv-SE"/>
        </w:rPr>
        <w:t xml:space="preserve"> </w:t>
      </w:r>
      <w:r w:rsidR="00D32303">
        <w:rPr>
          <w:rFonts w:eastAsia="Times New Roman" w:cs="Times New Roman"/>
          <w:color w:val="333333"/>
          <w:lang w:eastAsia="sv-SE"/>
        </w:rPr>
        <w:t>från en låg</w:t>
      </w:r>
      <w:r w:rsidR="00433E10">
        <w:rPr>
          <w:rFonts w:eastAsia="Times New Roman" w:cs="Times New Roman"/>
          <w:color w:val="333333"/>
          <w:lang w:eastAsia="sv-SE"/>
        </w:rPr>
        <w:t xml:space="preserve"> belopp</w:t>
      </w:r>
      <w:r w:rsidR="00D32303">
        <w:rPr>
          <w:rFonts w:eastAsia="Times New Roman" w:cs="Times New Roman"/>
          <w:color w:val="333333"/>
          <w:lang w:eastAsia="sv-SE"/>
        </w:rPr>
        <w:t>snivå</w:t>
      </w:r>
      <w:r w:rsidR="00433E10">
        <w:rPr>
          <w:rFonts w:eastAsia="Times New Roman" w:cs="Times New Roman"/>
          <w:color w:val="333333"/>
          <w:lang w:eastAsia="sv-SE"/>
        </w:rPr>
        <w:t>.</w:t>
      </w:r>
    </w:p>
    <w:p w14:paraId="22714C10" w14:textId="21BCD136" w:rsidR="00E3270D" w:rsidRDefault="00605C1B" w:rsidP="00E3270D">
      <w:pPr>
        <w:shd w:val="clear" w:color="auto" w:fill="FFFFFF"/>
        <w:tabs>
          <w:tab w:val="clear" w:pos="3686"/>
          <w:tab w:val="clear" w:pos="4536"/>
        </w:tabs>
        <w:spacing w:after="180"/>
        <w:rPr>
          <w:rFonts w:eastAsia="Times New Roman" w:cs="Times New Roman"/>
          <w:color w:val="333333"/>
          <w:lang w:eastAsia="sv-SE"/>
        </w:rPr>
      </w:pPr>
      <w:r>
        <w:t xml:space="preserve">Att </w:t>
      </w:r>
      <w:r>
        <w:rPr>
          <w:color w:val="333333"/>
          <w:shd w:val="clear" w:color="auto" w:fill="FFFFFF"/>
        </w:rPr>
        <w:t>aktivitets- och sjukersättningen beskattas hårdare än både lön och ålderspension</w:t>
      </w:r>
      <w:r>
        <w:t xml:space="preserve">, </w:t>
      </w:r>
      <w:r w:rsidR="00433E10">
        <w:rPr>
          <w:color w:val="333333"/>
          <w:shd w:val="clear" w:color="auto" w:fill="FFFFFF"/>
        </w:rPr>
        <w:t>försämrar ekonomin</w:t>
      </w:r>
      <w:r>
        <w:rPr>
          <w:color w:val="333333"/>
          <w:shd w:val="clear" w:color="auto" w:fill="FFFFFF"/>
        </w:rPr>
        <w:t xml:space="preserve"> ytterligare</w:t>
      </w:r>
      <w:r w:rsidR="00433E10">
        <w:rPr>
          <w:color w:val="333333"/>
          <w:shd w:val="clear" w:color="auto" w:fill="FFFFFF"/>
        </w:rPr>
        <w:t xml:space="preserve">. </w:t>
      </w:r>
      <w:r w:rsidR="00433E10">
        <w:t>E</w:t>
      </w:r>
      <w:r w:rsidR="00433E10" w:rsidRPr="00A8216B">
        <w:rPr>
          <w:color w:val="333333"/>
          <w:shd w:val="clear" w:color="auto" w:fill="FFFFFF"/>
        </w:rPr>
        <w:t xml:space="preserve">n av </w:t>
      </w:r>
      <w:r w:rsidR="00643A99" w:rsidRPr="00A8216B">
        <w:rPr>
          <w:color w:val="333333"/>
          <w:shd w:val="clear" w:color="auto" w:fill="FFFFFF"/>
        </w:rPr>
        <w:t>de grupperna</w:t>
      </w:r>
      <w:r w:rsidR="00433E10" w:rsidRPr="00A8216B">
        <w:rPr>
          <w:color w:val="333333"/>
          <w:shd w:val="clear" w:color="auto" w:fill="FFFFFF"/>
        </w:rPr>
        <w:t xml:space="preserve"> med sämst ekonomi</w:t>
      </w:r>
      <w:r w:rsidR="00433E10">
        <w:rPr>
          <w:color w:val="333333"/>
          <w:shd w:val="clear" w:color="auto" w:fill="FFFFFF"/>
        </w:rPr>
        <w:t xml:space="preserve">, med </w:t>
      </w:r>
      <w:r w:rsidR="00433E10" w:rsidRPr="00A8216B">
        <w:rPr>
          <w:color w:val="333333"/>
          <w:shd w:val="clear" w:color="auto" w:fill="FFFFFF"/>
        </w:rPr>
        <w:t xml:space="preserve">ingen möjlighet att förbättra den, </w:t>
      </w:r>
      <w:r w:rsidR="00433E10">
        <w:rPr>
          <w:color w:val="333333"/>
          <w:shd w:val="clear" w:color="auto" w:fill="FFFFFF"/>
        </w:rPr>
        <w:t xml:space="preserve">beskattas alltså hårdast. </w:t>
      </w:r>
    </w:p>
    <w:p w14:paraId="47CB5644" w14:textId="77777777" w:rsidR="00E94EAC" w:rsidRDefault="00FB5421" w:rsidP="00E3270D">
      <w:pPr>
        <w:shd w:val="clear" w:color="auto" w:fill="FFFFFF"/>
        <w:tabs>
          <w:tab w:val="clear" w:pos="3686"/>
          <w:tab w:val="clear" w:pos="4536"/>
        </w:tabs>
        <w:spacing w:after="180"/>
        <w:rPr>
          <w:rFonts w:eastAsia="Times New Roman" w:cs="Times New Roman"/>
          <w:color w:val="333333"/>
          <w:lang w:eastAsia="sv-SE"/>
        </w:rPr>
      </w:pPr>
      <w:r>
        <w:rPr>
          <w:rFonts w:eastAsia="Times New Roman" w:cs="Times New Roman"/>
          <w:color w:val="333333"/>
          <w:lang w:eastAsia="sv-SE"/>
        </w:rPr>
        <w:t>L</w:t>
      </w:r>
      <w:r w:rsidR="0020695D">
        <w:rPr>
          <w:rFonts w:eastAsia="Times New Roman" w:cs="Times New Roman"/>
          <w:color w:val="333333"/>
          <w:lang w:eastAsia="sv-SE"/>
        </w:rPr>
        <w:t xml:space="preserve">åga ersättningar inom sjukförsäkringen </w:t>
      </w:r>
      <w:r w:rsidR="00DB70D2">
        <w:rPr>
          <w:rFonts w:eastAsia="Times New Roman" w:cs="Times New Roman"/>
          <w:color w:val="333333"/>
          <w:lang w:eastAsia="sv-SE"/>
        </w:rPr>
        <w:t>i kombination med</w:t>
      </w:r>
      <w:r w:rsidR="00E64857">
        <w:rPr>
          <w:rFonts w:eastAsia="Times New Roman" w:cs="Times New Roman"/>
          <w:color w:val="333333"/>
          <w:lang w:eastAsia="sv-SE"/>
        </w:rPr>
        <w:t xml:space="preserve"> höga avgifter från samhället </w:t>
      </w:r>
      <w:r w:rsidR="009370D0">
        <w:rPr>
          <w:rFonts w:eastAsia="Times New Roman" w:cs="Times New Roman"/>
          <w:color w:val="333333"/>
          <w:lang w:eastAsia="sv-SE"/>
        </w:rPr>
        <w:t xml:space="preserve">gör att </w:t>
      </w:r>
      <w:r w:rsidR="00DB70D2">
        <w:rPr>
          <w:rFonts w:eastAsia="Times New Roman" w:cs="Times New Roman"/>
          <w:color w:val="333333"/>
          <w:lang w:eastAsia="sv-SE"/>
        </w:rPr>
        <w:t>människor</w:t>
      </w:r>
      <w:r w:rsidR="00E64857">
        <w:rPr>
          <w:rFonts w:eastAsia="Times New Roman" w:cs="Times New Roman"/>
          <w:color w:val="333333"/>
          <w:lang w:eastAsia="sv-SE"/>
        </w:rPr>
        <w:t xml:space="preserve"> </w:t>
      </w:r>
      <w:r w:rsidR="006C22DE">
        <w:rPr>
          <w:rFonts w:eastAsia="Times New Roman" w:cs="Times New Roman"/>
          <w:color w:val="333333"/>
          <w:lang w:eastAsia="sv-SE"/>
        </w:rPr>
        <w:t xml:space="preserve">tvingas ansöka om försörjningsstöd, </w:t>
      </w:r>
      <w:bookmarkStart w:id="0" w:name="_Hlk178322445"/>
      <w:r w:rsidR="009370D0">
        <w:rPr>
          <w:rFonts w:eastAsia="Times New Roman" w:cs="Times New Roman"/>
          <w:color w:val="333333"/>
          <w:lang w:eastAsia="sv-SE"/>
        </w:rPr>
        <w:t>med följd att</w:t>
      </w:r>
      <w:r w:rsidR="006C22DE">
        <w:rPr>
          <w:rFonts w:eastAsia="Times New Roman" w:cs="Times New Roman"/>
          <w:color w:val="333333"/>
          <w:lang w:eastAsia="sv-SE"/>
        </w:rPr>
        <w:t xml:space="preserve"> </w:t>
      </w:r>
      <w:r w:rsidR="000A229D" w:rsidRPr="00A44DC0">
        <w:rPr>
          <w:rFonts w:eastAsia="Times New Roman" w:cs="Times New Roman"/>
          <w:color w:val="333333"/>
          <w:lang w:eastAsia="sv-SE"/>
        </w:rPr>
        <w:t>ekonomi</w:t>
      </w:r>
      <w:r w:rsidR="00565126">
        <w:rPr>
          <w:rFonts w:eastAsia="Times New Roman" w:cs="Times New Roman"/>
          <w:color w:val="333333"/>
          <w:lang w:eastAsia="sv-SE"/>
        </w:rPr>
        <w:t>n</w:t>
      </w:r>
      <w:r w:rsidR="009370D0">
        <w:rPr>
          <w:rFonts w:eastAsia="Times New Roman" w:cs="Times New Roman"/>
          <w:color w:val="333333"/>
          <w:lang w:eastAsia="sv-SE"/>
        </w:rPr>
        <w:t xml:space="preserve"> raseras</w:t>
      </w:r>
      <w:r w:rsidR="000A229D" w:rsidRPr="00A44DC0">
        <w:rPr>
          <w:rFonts w:eastAsia="Times New Roman" w:cs="Times New Roman"/>
          <w:color w:val="333333"/>
          <w:lang w:eastAsia="sv-SE"/>
        </w:rPr>
        <w:t xml:space="preserve"> för all framti</w:t>
      </w:r>
      <w:r w:rsidR="006C22DE">
        <w:rPr>
          <w:rFonts w:eastAsia="Times New Roman" w:cs="Times New Roman"/>
          <w:color w:val="333333"/>
          <w:lang w:eastAsia="sv-SE"/>
        </w:rPr>
        <w:t>d</w:t>
      </w:r>
      <w:r w:rsidR="00F050C4">
        <w:rPr>
          <w:rFonts w:eastAsia="Times New Roman" w:cs="Times New Roman"/>
          <w:color w:val="333333"/>
          <w:lang w:eastAsia="sv-SE"/>
        </w:rPr>
        <w:t xml:space="preserve"> eftersom de inte har möjlighet att </w:t>
      </w:r>
      <w:r w:rsidR="00F050C4" w:rsidRPr="00A44DC0">
        <w:rPr>
          <w:rFonts w:eastAsia="Times New Roman" w:cs="Times New Roman"/>
          <w:color w:val="333333"/>
          <w:lang w:eastAsia="sv-SE"/>
        </w:rPr>
        <w:t xml:space="preserve">bygga upp </w:t>
      </w:r>
      <w:r w:rsidR="00565126">
        <w:rPr>
          <w:rFonts w:eastAsia="Times New Roman" w:cs="Times New Roman"/>
          <w:color w:val="333333"/>
          <w:lang w:eastAsia="sv-SE"/>
        </w:rPr>
        <w:t>den</w:t>
      </w:r>
      <w:r w:rsidR="00F050C4" w:rsidRPr="00A44DC0">
        <w:rPr>
          <w:rFonts w:eastAsia="Times New Roman" w:cs="Times New Roman"/>
          <w:color w:val="333333"/>
          <w:lang w:eastAsia="sv-SE"/>
        </w:rPr>
        <w:t xml:space="preserve"> igen genom ett nytt jobb</w:t>
      </w:r>
      <w:bookmarkEnd w:id="0"/>
      <w:r w:rsidR="000A229D" w:rsidRPr="00747900">
        <w:rPr>
          <w:rFonts w:eastAsia="Times New Roman" w:cs="Times New Roman"/>
          <w:color w:val="333333"/>
          <w:lang w:eastAsia="sv-SE"/>
        </w:rPr>
        <w:t xml:space="preserve">. </w:t>
      </w:r>
      <w:r w:rsidR="009B1E97">
        <w:rPr>
          <w:rFonts w:eastAsia="Times New Roman" w:cs="Times New Roman"/>
          <w:color w:val="333333"/>
          <w:lang w:eastAsia="sv-SE"/>
        </w:rPr>
        <w:t xml:space="preserve">För att </w:t>
      </w:r>
      <w:r w:rsidR="00307FEC">
        <w:rPr>
          <w:rFonts w:eastAsia="Times New Roman" w:cs="Times New Roman"/>
          <w:color w:val="333333"/>
          <w:lang w:eastAsia="sv-SE"/>
        </w:rPr>
        <w:t>beviljas försörjningsstöd måste alla inkomstv</w:t>
      </w:r>
      <w:r w:rsidR="004310E7">
        <w:rPr>
          <w:rFonts w:eastAsia="Times New Roman" w:cs="Times New Roman"/>
          <w:color w:val="333333"/>
          <w:lang w:eastAsia="sv-SE"/>
        </w:rPr>
        <w:t>ä</w:t>
      </w:r>
      <w:r w:rsidR="00307FEC">
        <w:rPr>
          <w:rFonts w:eastAsia="Times New Roman" w:cs="Times New Roman"/>
          <w:color w:val="333333"/>
          <w:lang w:eastAsia="sv-SE"/>
        </w:rPr>
        <w:t xml:space="preserve">gar uttömmas, besparingar användas och ägodelar säljas. </w:t>
      </w:r>
      <w:r w:rsidR="008757C7">
        <w:rPr>
          <w:rFonts w:eastAsia="Times New Roman" w:cs="Times New Roman"/>
          <w:color w:val="333333"/>
          <w:lang w:eastAsia="sv-SE"/>
        </w:rPr>
        <w:t xml:space="preserve">Varje ekonomisk gåva, såsom ett par hundralappar på födelsedagen, avräknas mot ersättningen. </w:t>
      </w:r>
      <w:r w:rsidR="00E62D11">
        <w:rPr>
          <w:rFonts w:eastAsia="Times New Roman" w:cs="Times New Roman"/>
          <w:color w:val="333333"/>
          <w:lang w:eastAsia="sv-SE"/>
        </w:rPr>
        <w:t xml:space="preserve">Det är ett stöd som inte tillåter någon guldkant. </w:t>
      </w:r>
    </w:p>
    <w:p w14:paraId="3D1A236A" w14:textId="227126C2" w:rsidR="00603846" w:rsidRPr="008C3C54" w:rsidRDefault="00E94EAC" w:rsidP="008C3C54">
      <w:pPr>
        <w:shd w:val="clear" w:color="auto" w:fill="FFFFFF"/>
        <w:tabs>
          <w:tab w:val="clear" w:pos="3686"/>
          <w:tab w:val="clear" w:pos="4536"/>
        </w:tabs>
        <w:spacing w:after="180"/>
        <w:rPr>
          <w:rFonts w:eastAsia="Times New Roman" w:cs="Times New Roman"/>
          <w:color w:val="333333"/>
          <w:lang w:eastAsia="sv-SE"/>
        </w:rPr>
      </w:pPr>
      <w:r w:rsidRPr="00497DC3">
        <w:rPr>
          <w:rFonts w:eastAsia="Times New Roman" w:cs="Times New Roman"/>
          <w:color w:val="333333"/>
          <w:lang w:eastAsia="sv-SE"/>
        </w:rPr>
        <w:t xml:space="preserve">Socialstyrelsen har </w:t>
      </w:r>
      <w:r w:rsidR="005F0CD4" w:rsidRPr="00497DC3">
        <w:rPr>
          <w:rFonts w:eastAsia="Times New Roman" w:cs="Times New Roman"/>
          <w:color w:val="333333"/>
          <w:lang w:eastAsia="sv-SE"/>
        </w:rPr>
        <w:t>uppmärksammat att</w:t>
      </w:r>
      <w:r w:rsidR="000A229D" w:rsidRPr="00497DC3">
        <w:rPr>
          <w:rFonts w:eastAsia="Times New Roman" w:cs="Times New Roman"/>
          <w:color w:val="333333"/>
          <w:lang w:eastAsia="sv-SE"/>
        </w:rPr>
        <w:t xml:space="preserve"> </w:t>
      </w:r>
      <w:r w:rsidRPr="00497DC3">
        <w:rPr>
          <w:rFonts w:eastAsia="Times New Roman" w:cs="Times New Roman"/>
          <w:color w:val="333333"/>
          <w:lang w:eastAsia="sv-SE"/>
        </w:rPr>
        <w:t xml:space="preserve">den ekonomiska </w:t>
      </w:r>
      <w:r w:rsidR="00FB6900">
        <w:rPr>
          <w:rFonts w:eastAsia="Times New Roman" w:cs="Times New Roman"/>
          <w:color w:val="333333"/>
          <w:lang w:eastAsia="sv-SE"/>
        </w:rPr>
        <w:t>situationen</w:t>
      </w:r>
      <w:r w:rsidRPr="00497DC3">
        <w:rPr>
          <w:rFonts w:eastAsia="Times New Roman" w:cs="Times New Roman"/>
          <w:color w:val="333333"/>
          <w:lang w:eastAsia="sv-SE"/>
        </w:rPr>
        <w:t xml:space="preserve"> </w:t>
      </w:r>
      <w:r w:rsidR="0076690C">
        <w:rPr>
          <w:rFonts w:eastAsia="Times New Roman" w:cs="Times New Roman"/>
          <w:color w:val="333333"/>
          <w:lang w:eastAsia="sv-SE"/>
        </w:rPr>
        <w:t>ha</w:t>
      </w:r>
      <w:r w:rsidR="00FB6900">
        <w:rPr>
          <w:rFonts w:eastAsia="Times New Roman" w:cs="Times New Roman"/>
          <w:color w:val="333333"/>
          <w:lang w:eastAsia="sv-SE"/>
        </w:rPr>
        <w:t>r</w:t>
      </w:r>
      <w:r w:rsidR="0076690C">
        <w:rPr>
          <w:rFonts w:eastAsia="Times New Roman" w:cs="Times New Roman"/>
          <w:color w:val="333333"/>
          <w:lang w:eastAsia="sv-SE"/>
        </w:rPr>
        <w:t xml:space="preserve"> förvärrats</w:t>
      </w:r>
      <w:r w:rsidR="00497DC3" w:rsidRPr="00497DC3">
        <w:rPr>
          <w:rFonts w:eastAsia="Times New Roman" w:cs="Times New Roman"/>
          <w:color w:val="333333"/>
          <w:lang w:eastAsia="sv-SE"/>
        </w:rPr>
        <w:t xml:space="preserve"> hos personer med funktionsnedsättning.</w:t>
      </w:r>
      <w:r w:rsidR="00073D7B">
        <w:rPr>
          <w:rStyle w:val="Fotnotsreferens"/>
          <w:rFonts w:eastAsia="Times New Roman" w:cs="Times New Roman"/>
          <w:color w:val="333333"/>
          <w:lang w:eastAsia="sv-SE"/>
        </w:rPr>
        <w:footnoteReference w:id="14"/>
      </w:r>
      <w:r w:rsidR="00497DC3" w:rsidRPr="00497DC3">
        <w:rPr>
          <w:rFonts w:eastAsia="Times New Roman" w:cs="Times New Roman"/>
          <w:color w:val="333333"/>
          <w:lang w:eastAsia="sv-SE"/>
        </w:rPr>
        <w:t xml:space="preserve"> </w:t>
      </w:r>
      <w:r w:rsidR="004F0E32" w:rsidRPr="004F0E32">
        <w:rPr>
          <w:rFonts w:eastAsia="Times New Roman" w:cs="Times New Roman"/>
          <w:color w:val="333333"/>
          <w:lang w:eastAsia="sv-SE"/>
        </w:rPr>
        <w:t xml:space="preserve">Det har blivit vanligare med </w:t>
      </w:r>
      <w:r w:rsidR="00651762">
        <w:rPr>
          <w:rFonts w:eastAsia="Times New Roman" w:cs="Times New Roman"/>
          <w:color w:val="333333"/>
          <w:lang w:eastAsia="sv-SE"/>
        </w:rPr>
        <w:t xml:space="preserve">långvarigt </w:t>
      </w:r>
      <w:r w:rsidR="004F0E32" w:rsidRPr="004F0E32">
        <w:rPr>
          <w:rFonts w:eastAsia="Times New Roman" w:cs="Times New Roman"/>
          <w:color w:val="333333"/>
          <w:lang w:eastAsia="sv-SE"/>
        </w:rPr>
        <w:t xml:space="preserve">ekonomiskt bistånd bland personer med </w:t>
      </w:r>
      <w:r w:rsidR="00651762">
        <w:rPr>
          <w:rFonts w:eastAsia="Times New Roman" w:cs="Times New Roman"/>
          <w:color w:val="333333"/>
          <w:lang w:eastAsia="sv-SE"/>
        </w:rPr>
        <w:t xml:space="preserve">funktionsnedsättning, samtidigt som insatsen minskat bland övrig befolkning. </w:t>
      </w:r>
      <w:r w:rsidR="002F6F19" w:rsidRPr="002F6F19">
        <w:rPr>
          <w:rFonts w:eastAsia="Times New Roman" w:cs="Times New Roman"/>
          <w:color w:val="333333"/>
          <w:lang w:eastAsia="sv-SE"/>
        </w:rPr>
        <w:t xml:space="preserve">Det är mer än sex gånger vanligare med ekonomiskt bistånd bland personer med insatser enligt SoL än i övrig befolkning. Förekomsten av ekonomiskt bistånd är även högre inom LSS. </w:t>
      </w:r>
    </w:p>
    <w:p w14:paraId="622F5861" w14:textId="104DF3AE" w:rsidR="00603846" w:rsidRPr="00BF3769" w:rsidRDefault="008457E4" w:rsidP="00717172">
      <w:pPr>
        <w:rPr>
          <w:rFonts w:cs="Open Sans"/>
          <w:color w:val="000000"/>
          <w:shd w:val="clear" w:color="auto" w:fill="FFFFFF"/>
        </w:rPr>
      </w:pPr>
      <w:r w:rsidRPr="004843AA">
        <w:rPr>
          <w:rFonts w:ascii="Arial" w:hAnsi="Arial"/>
          <w:b/>
          <w:bCs/>
        </w:rPr>
        <w:t xml:space="preserve">Merkostnadsersättningen </w:t>
      </w:r>
      <w:r>
        <w:br/>
      </w:r>
      <w:r w:rsidR="00A503F8">
        <w:rPr>
          <w:rFonts w:cs="Open Sans"/>
          <w:color w:val="000000"/>
          <w:shd w:val="clear" w:color="auto" w:fill="FFFFFF"/>
        </w:rPr>
        <w:t xml:space="preserve">Enligt </w:t>
      </w:r>
      <w:r w:rsidR="00662DB9">
        <w:rPr>
          <w:rFonts w:cs="Open Sans"/>
          <w:color w:val="000000"/>
          <w:shd w:val="clear" w:color="auto" w:fill="FFFFFF"/>
        </w:rPr>
        <w:t xml:space="preserve">en grundläggande </w:t>
      </w:r>
      <w:r w:rsidR="00A503F8" w:rsidRPr="00A503F8">
        <w:rPr>
          <w:rFonts w:cs="Open Sans"/>
          <w:color w:val="000000"/>
          <w:shd w:val="clear" w:color="auto" w:fill="FFFFFF"/>
        </w:rPr>
        <w:t xml:space="preserve">funktionshinderspolitisk princip </w:t>
      </w:r>
      <w:r w:rsidR="00662DB9">
        <w:rPr>
          <w:rFonts w:cs="Open Sans"/>
          <w:color w:val="000000"/>
          <w:shd w:val="clear" w:color="auto" w:fill="FFFFFF"/>
        </w:rPr>
        <w:t>ska</w:t>
      </w:r>
      <w:r w:rsidR="00A503F8" w:rsidRPr="00A503F8">
        <w:rPr>
          <w:rFonts w:cs="Open Sans"/>
          <w:color w:val="000000"/>
          <w:shd w:val="clear" w:color="auto" w:fill="FFFFFF"/>
        </w:rPr>
        <w:t xml:space="preserve"> människor inte ha merkostnader på grund av sin funktionsnedsättning.</w:t>
      </w:r>
      <w:r w:rsidR="00662DB9">
        <w:rPr>
          <w:rFonts w:cs="Open Sans"/>
          <w:color w:val="000000"/>
          <w:shd w:val="clear" w:color="auto" w:fill="FFFFFF"/>
        </w:rPr>
        <w:t xml:space="preserve"> </w:t>
      </w:r>
      <w:r w:rsidR="000318AF">
        <w:rPr>
          <w:rFonts w:cs="Open Sans"/>
          <w:color w:val="000000"/>
          <w:shd w:val="clear" w:color="auto" w:fill="FFFFFF"/>
        </w:rPr>
        <w:t>Den följs emellertid inte, till exempel</w:t>
      </w:r>
      <w:r w:rsidR="00662DB9">
        <w:rPr>
          <w:rFonts w:cs="Open Sans"/>
          <w:color w:val="000000"/>
          <w:shd w:val="clear" w:color="auto" w:fill="FFFFFF"/>
        </w:rPr>
        <w:t xml:space="preserve"> kan p</w:t>
      </w:r>
      <w:r>
        <w:rPr>
          <w:rFonts w:cs="Open Sans"/>
          <w:color w:val="000000"/>
          <w:shd w:val="clear" w:color="auto" w:fill="FFFFFF"/>
        </w:rPr>
        <w:t>ersone</w:t>
      </w:r>
      <w:r w:rsidR="00A86B77">
        <w:rPr>
          <w:rFonts w:cs="Open Sans"/>
          <w:color w:val="000000"/>
          <w:shd w:val="clear" w:color="auto" w:fill="FFFFFF"/>
        </w:rPr>
        <w:t xml:space="preserve">r </w:t>
      </w:r>
      <w:r>
        <w:rPr>
          <w:rFonts w:cs="Open Sans"/>
          <w:color w:val="000000"/>
          <w:shd w:val="clear" w:color="auto" w:fill="FFFFFF"/>
        </w:rPr>
        <w:t>som har</w:t>
      </w:r>
      <w:r w:rsidRPr="00874AB8">
        <w:rPr>
          <w:rFonts w:cs="Open Sans"/>
          <w:color w:val="000000"/>
          <w:shd w:val="clear" w:color="auto" w:fill="FFFFFF"/>
        </w:rPr>
        <w:t xml:space="preserve"> extra kostnader på grund av en funktionsnedsättning</w:t>
      </w:r>
      <w:r>
        <w:rPr>
          <w:rFonts w:cs="Open Sans"/>
          <w:color w:val="000000"/>
          <w:shd w:val="clear" w:color="auto" w:fill="FFFFFF"/>
        </w:rPr>
        <w:t xml:space="preserve"> få merkostnadsersättning</w:t>
      </w:r>
      <w:r w:rsidR="00103F68">
        <w:rPr>
          <w:rFonts w:cs="Open Sans"/>
          <w:color w:val="000000"/>
          <w:shd w:val="clear" w:color="auto" w:fill="FFFFFF"/>
        </w:rPr>
        <w:t xml:space="preserve">, men endast om merkostnaderna </w:t>
      </w:r>
      <w:r w:rsidR="00645D29">
        <w:rPr>
          <w:rFonts w:cs="Open Sans"/>
          <w:color w:val="000000"/>
          <w:shd w:val="clear" w:color="auto" w:fill="FFFFFF"/>
        </w:rPr>
        <w:t>är minst 14 325 kr</w:t>
      </w:r>
      <w:r w:rsidR="00B04E0D">
        <w:rPr>
          <w:rFonts w:cs="Open Sans"/>
          <w:color w:val="000000"/>
          <w:shd w:val="clear" w:color="auto" w:fill="FFFFFF"/>
        </w:rPr>
        <w:t xml:space="preserve"> per år (2024)</w:t>
      </w:r>
      <w:r w:rsidRPr="00874AB8">
        <w:rPr>
          <w:rFonts w:cs="Open Sans"/>
          <w:color w:val="000000"/>
          <w:shd w:val="clear" w:color="auto" w:fill="FFFFFF"/>
        </w:rPr>
        <w:t xml:space="preserve">. </w:t>
      </w:r>
      <w:r w:rsidR="008425DE">
        <w:rPr>
          <w:rFonts w:cs="Open Sans"/>
          <w:color w:val="000000"/>
          <w:shd w:val="clear" w:color="auto" w:fill="FFFFFF"/>
        </w:rPr>
        <w:t xml:space="preserve">År 2024 är </w:t>
      </w:r>
      <w:r w:rsidR="008425DE">
        <w:t>d</w:t>
      </w:r>
      <w:r>
        <w:t xml:space="preserve">et möjligt att få mellan 1 </w:t>
      </w:r>
      <w:r w:rsidR="00136A95">
        <w:t>433</w:t>
      </w:r>
      <w:r>
        <w:t xml:space="preserve"> och </w:t>
      </w:r>
      <w:r w:rsidR="00136A95">
        <w:t>3</w:t>
      </w:r>
      <w:r>
        <w:t xml:space="preserve"> </w:t>
      </w:r>
      <w:r w:rsidR="00136A95">
        <w:t>343</w:t>
      </w:r>
      <w:r>
        <w:t xml:space="preserve"> kronor per månad beroende på </w:t>
      </w:r>
      <w:r>
        <w:lastRenderedPageBreak/>
        <w:t xml:space="preserve">merkostnadernas storlek. </w:t>
      </w:r>
      <w:r w:rsidR="009066F8">
        <w:t>Taket</w:t>
      </w:r>
      <w:r w:rsidR="009F4E9E">
        <w:t xml:space="preserve"> per månad</w:t>
      </w:r>
      <w:r w:rsidR="009066F8">
        <w:t xml:space="preserve"> </w:t>
      </w:r>
      <w:r w:rsidR="00413E59">
        <w:t xml:space="preserve">gör att alla merkostnader inte </w:t>
      </w:r>
      <w:r w:rsidR="004C6D3F">
        <w:t xml:space="preserve">ersätts. Det innebär också </w:t>
      </w:r>
      <w:r w:rsidR="0066317C">
        <w:t>att större</w:t>
      </w:r>
      <w:r w:rsidR="009066F8">
        <w:t> engångsinköp inte ersätt</w:t>
      </w:r>
      <w:r w:rsidR="00522345">
        <w:t>s</w:t>
      </w:r>
      <w:r w:rsidR="009066F8">
        <w:t xml:space="preserve"> direkt utan via avskrivning</w:t>
      </w:r>
      <w:r w:rsidR="00A16744">
        <w:t xml:space="preserve">, </w:t>
      </w:r>
      <w:r w:rsidR="0036424D">
        <w:t>vilket</w:t>
      </w:r>
      <w:r w:rsidR="00A16744">
        <w:t xml:space="preserve"> kräver en ekonomisk buffert som många inte har</w:t>
      </w:r>
      <w:r w:rsidR="009066F8">
        <w:t>.</w:t>
      </w:r>
      <w:r w:rsidR="009066F8" w:rsidRPr="00C21956">
        <w:t xml:space="preserve"> </w:t>
      </w:r>
      <w:r w:rsidR="006C59C2">
        <w:t>Att m</w:t>
      </w:r>
      <w:r w:rsidR="009066F8">
        <w:t>ånga får avslag på sina ansökningar</w:t>
      </w:r>
      <w:r w:rsidR="006C59C2">
        <w:t xml:space="preserve"> är ett välkänt faktum</w:t>
      </w:r>
      <w:r w:rsidR="00B9004E">
        <w:t xml:space="preserve"> inte minst på grund av att </w:t>
      </w:r>
      <w:r w:rsidR="00275A0F">
        <w:t>Försäkringskassans handlägg</w:t>
      </w:r>
      <w:r w:rsidR="00B65FA3">
        <w:t>ning medför att inte alla kostnader den enskilde ansöker om ens behöver utredas</w:t>
      </w:r>
      <w:r w:rsidR="003B0869">
        <w:rPr>
          <w:rStyle w:val="Fotnotsreferens"/>
        </w:rPr>
        <w:footnoteReference w:id="15"/>
      </w:r>
      <w:r w:rsidR="00E943EC">
        <w:t xml:space="preserve"> </w:t>
      </w:r>
      <w:r w:rsidR="006C59C2">
        <w:t>S</w:t>
      </w:r>
      <w:r w:rsidR="00E943EC">
        <w:t>vår</w:t>
      </w:r>
      <w:r w:rsidR="006C59C2">
        <w:t>igheten</w:t>
      </w:r>
      <w:r w:rsidR="00E943EC">
        <w:t xml:space="preserve"> att ta del av förmånen har funktionsrättsrörelsen </w:t>
      </w:r>
      <w:r w:rsidR="00FD2AEB">
        <w:t xml:space="preserve">nyligen </w:t>
      </w:r>
      <w:r w:rsidR="00E943EC">
        <w:t xml:space="preserve">lyft i </w:t>
      </w:r>
      <w:r w:rsidR="00E860FB">
        <w:t xml:space="preserve">en </w:t>
      </w:r>
      <w:r w:rsidR="00E943EC">
        <w:t>skrivelse.</w:t>
      </w:r>
      <w:r w:rsidR="00E943EC">
        <w:rPr>
          <w:rStyle w:val="Fotnotsreferens"/>
        </w:rPr>
        <w:footnoteReference w:id="16"/>
      </w:r>
    </w:p>
    <w:p w14:paraId="5E7049E1" w14:textId="77777777" w:rsidR="008457E4" w:rsidRDefault="008457E4" w:rsidP="00717172"/>
    <w:p w14:paraId="161051E0" w14:textId="7B37F202" w:rsidR="00604823" w:rsidRPr="00F861F8" w:rsidRDefault="00F17DE0" w:rsidP="00604823">
      <w:pPr>
        <w:rPr>
          <w:rFonts w:ascii="Arial" w:hAnsi="Arial"/>
          <w:b/>
          <w:bCs/>
          <w:color w:val="FF0000"/>
        </w:rPr>
      </w:pPr>
      <w:r>
        <w:rPr>
          <w:rFonts w:ascii="Arial" w:hAnsi="Arial"/>
          <w:b/>
          <w:bCs/>
        </w:rPr>
        <w:t>Avgifter</w:t>
      </w:r>
      <w:r w:rsidR="00604823" w:rsidRPr="0075412C">
        <w:rPr>
          <w:rFonts w:ascii="Arial" w:hAnsi="Arial"/>
          <w:b/>
          <w:bCs/>
        </w:rPr>
        <w:t xml:space="preserve"> för hjälpmedel</w:t>
      </w:r>
      <w:r w:rsidR="00604823">
        <w:rPr>
          <w:rFonts w:ascii="Arial" w:hAnsi="Arial"/>
          <w:b/>
          <w:bCs/>
        </w:rPr>
        <w:br/>
      </w:r>
      <w:r w:rsidRPr="00640B57">
        <w:t>Avgifter</w:t>
      </w:r>
      <w:r w:rsidR="00604823" w:rsidRPr="00640B57">
        <w:t xml:space="preserve"> för </w:t>
      </w:r>
      <w:r w:rsidR="00CC47E2" w:rsidRPr="00640B57">
        <w:t xml:space="preserve">regionala </w:t>
      </w:r>
      <w:r w:rsidR="00604823" w:rsidRPr="00640B57">
        <w:t xml:space="preserve">hjälpmedel </w:t>
      </w:r>
      <w:r w:rsidR="00590FED" w:rsidRPr="00640B57">
        <w:t xml:space="preserve">har ökat </w:t>
      </w:r>
      <w:r w:rsidR="00604823" w:rsidRPr="00640B57">
        <w:t>vilket bidrar till större skillnader i landet.</w:t>
      </w:r>
      <w:r w:rsidR="00604823" w:rsidRPr="00640B57">
        <w:rPr>
          <w:rStyle w:val="Fotnotsreferens"/>
        </w:rPr>
        <w:footnoteReference w:id="17"/>
      </w:r>
      <w:r w:rsidR="00604823" w:rsidRPr="00640B57">
        <w:t xml:space="preserve"> </w:t>
      </w:r>
      <w:r w:rsidR="00FD7AF2" w:rsidRPr="00640B57">
        <w:t>Kommuner och regioner delar på ansvaret</w:t>
      </w:r>
      <w:r w:rsidR="00D45057" w:rsidRPr="00640B57">
        <w:t xml:space="preserve"> för hjälpmedel</w:t>
      </w:r>
      <w:r w:rsidR="00FD7AF2" w:rsidRPr="00640B57">
        <w:t>, vilket också försvårar</w:t>
      </w:r>
      <w:r w:rsidR="00E349FD" w:rsidRPr="00640B57">
        <w:t xml:space="preserve"> situationen för den enskilde och </w:t>
      </w:r>
      <w:r w:rsidR="00655638" w:rsidRPr="00640B57">
        <w:t>ökar administrationen och medför med stö</w:t>
      </w:r>
      <w:r w:rsidR="00041420" w:rsidRPr="00640B57">
        <w:t>rsta sannolikhet</w:t>
      </w:r>
      <w:r w:rsidR="00E349FD" w:rsidRPr="00640B57">
        <w:t xml:space="preserve"> merkostnader för det offentliga.</w:t>
      </w:r>
      <w:r w:rsidR="00FA70F1" w:rsidRPr="00640B57">
        <w:rPr>
          <w:rStyle w:val="Fotnotsreferens"/>
        </w:rPr>
        <w:footnoteReference w:id="18"/>
      </w:r>
      <w:r w:rsidR="00E349FD" w:rsidRPr="00640B57">
        <w:t xml:space="preserve"> </w:t>
      </w:r>
      <w:r w:rsidR="00604823" w:rsidRPr="00640B57">
        <w:t xml:space="preserve">Avgift för utprovning, förskrivning, slitage och serviceavgift för hjälpmedel är exempel på avgifter som många kommuner och regioner tar ut. </w:t>
      </w:r>
      <w:r w:rsidR="005F1D8D" w:rsidRPr="00640B57">
        <w:t xml:space="preserve">En </w:t>
      </w:r>
      <w:r w:rsidR="002F6C4E" w:rsidRPr="00640B57">
        <w:t>del</w:t>
      </w:r>
      <w:r w:rsidR="00604823" w:rsidRPr="00640B57">
        <w:t xml:space="preserve"> </w:t>
      </w:r>
      <w:r w:rsidR="005F1D8D" w:rsidRPr="00640B57">
        <w:t>tar även ut</w:t>
      </w:r>
      <w:r w:rsidR="00604823" w:rsidRPr="00640B57">
        <w:t xml:space="preserve"> abonnemangsavgifter för hjälpmedel.</w:t>
      </w:r>
      <w:r w:rsidR="004D6234" w:rsidRPr="00640B57">
        <w:rPr>
          <w:rStyle w:val="Fotnotsreferens"/>
        </w:rPr>
        <w:footnoteReference w:id="19"/>
      </w:r>
      <w:r w:rsidR="00604823" w:rsidRPr="00640B57">
        <w:t xml:space="preserve"> </w:t>
      </w:r>
      <w:r w:rsidR="00604823" w:rsidRPr="00640B57">
        <w:rPr>
          <w:rFonts w:eastAsia="Times New Roman"/>
          <w:lang w:eastAsia="sv-SE"/>
        </w:rPr>
        <w:t>I Hjälpmedelsutredningen finns förslag om avgiftsfrihet för hjälpmedel</w:t>
      </w:r>
      <w:r w:rsidR="00471BE7" w:rsidRPr="00640B57">
        <w:rPr>
          <w:rFonts w:eastAsia="Times New Roman"/>
          <w:lang w:eastAsia="sv-SE"/>
        </w:rPr>
        <w:t xml:space="preserve">, </w:t>
      </w:r>
      <w:r w:rsidR="002175C5" w:rsidRPr="00640B57">
        <w:rPr>
          <w:rFonts w:eastAsia="Times New Roman"/>
          <w:lang w:eastAsia="sv-SE"/>
        </w:rPr>
        <w:t>ett förslag som</w:t>
      </w:r>
      <w:r w:rsidR="00471BE7" w:rsidRPr="00640B57">
        <w:rPr>
          <w:rFonts w:eastAsia="Times New Roman"/>
          <w:lang w:eastAsia="sv-SE"/>
        </w:rPr>
        <w:t xml:space="preserve"> regeringen</w:t>
      </w:r>
      <w:r w:rsidR="002175C5" w:rsidRPr="00640B57">
        <w:rPr>
          <w:rFonts w:eastAsia="Times New Roman"/>
          <w:lang w:eastAsia="sv-SE"/>
        </w:rPr>
        <w:t xml:space="preserve"> behöver</w:t>
      </w:r>
      <w:r w:rsidR="00471BE7" w:rsidRPr="00640B57">
        <w:rPr>
          <w:rFonts w:eastAsia="Times New Roman"/>
          <w:lang w:eastAsia="sv-SE"/>
        </w:rPr>
        <w:t xml:space="preserve"> gå vidare med.</w:t>
      </w:r>
      <w:r w:rsidR="00604823" w:rsidRPr="00640B57">
        <w:rPr>
          <w:rFonts w:eastAsia="Times New Roman"/>
          <w:lang w:eastAsia="sv-SE"/>
        </w:rPr>
        <w:t xml:space="preserve"> </w:t>
      </w:r>
      <w:r w:rsidR="00471BE7" w:rsidRPr="00640B57">
        <w:rPr>
          <w:rFonts w:eastAsia="Times New Roman"/>
          <w:lang w:eastAsia="sv-SE"/>
        </w:rPr>
        <w:t>D</w:t>
      </w:r>
      <w:r w:rsidR="00604823" w:rsidRPr="00640B57">
        <w:rPr>
          <w:rFonts w:eastAsia="Times New Roman"/>
          <w:lang w:eastAsia="sv-SE"/>
        </w:rPr>
        <w:t>ock behöver</w:t>
      </w:r>
      <w:r w:rsidR="00471BE7" w:rsidRPr="00640B57">
        <w:rPr>
          <w:rFonts w:eastAsia="Times New Roman"/>
          <w:lang w:eastAsia="sv-SE"/>
        </w:rPr>
        <w:t xml:space="preserve"> det</w:t>
      </w:r>
      <w:r w:rsidR="00604823" w:rsidRPr="00640B57">
        <w:rPr>
          <w:rFonts w:eastAsia="Times New Roman"/>
          <w:lang w:eastAsia="sv-SE"/>
        </w:rPr>
        <w:t xml:space="preserve"> breddas</w:t>
      </w:r>
      <w:r w:rsidR="00471BE7" w:rsidRPr="00640B57">
        <w:rPr>
          <w:rFonts w:eastAsia="Times New Roman"/>
          <w:lang w:eastAsia="sv-SE"/>
        </w:rPr>
        <w:t xml:space="preserve"> då d</w:t>
      </w:r>
      <w:r w:rsidR="00604823" w:rsidRPr="00640B57">
        <w:rPr>
          <w:rFonts w:eastAsia="Times New Roman"/>
          <w:lang w:eastAsia="sv-SE"/>
        </w:rPr>
        <w:t>en dåliga ekonomin</w:t>
      </w:r>
      <w:r w:rsidR="00471BE7" w:rsidRPr="00640B57">
        <w:rPr>
          <w:rFonts w:eastAsia="Times New Roman"/>
          <w:lang w:eastAsia="sv-SE"/>
        </w:rPr>
        <w:t xml:space="preserve"> inte bara</w:t>
      </w:r>
      <w:r w:rsidR="00604823" w:rsidRPr="00640B57">
        <w:rPr>
          <w:rFonts w:eastAsia="Times New Roman"/>
          <w:lang w:eastAsia="sv-SE"/>
        </w:rPr>
        <w:t xml:space="preserve"> träffar personer som omfattas av LSS utan i</w:t>
      </w:r>
      <w:r w:rsidR="00471BE7" w:rsidRPr="00640B57">
        <w:rPr>
          <w:rFonts w:eastAsia="Times New Roman"/>
          <w:lang w:eastAsia="sv-SE"/>
        </w:rPr>
        <w:t xml:space="preserve"> </w:t>
      </w:r>
      <w:r w:rsidR="00604823" w:rsidRPr="00640B57">
        <w:rPr>
          <w:rFonts w:eastAsia="Times New Roman"/>
          <w:lang w:eastAsia="sv-SE"/>
        </w:rPr>
        <w:t>hög grad även personer med funktionsnedsättningar som hamnar utanför</w:t>
      </w:r>
      <w:r w:rsidR="00152F08" w:rsidRPr="00640B57">
        <w:rPr>
          <w:rFonts w:eastAsia="Times New Roman"/>
          <w:lang w:eastAsia="sv-SE"/>
        </w:rPr>
        <w:t>.</w:t>
      </w:r>
      <w:r w:rsidR="00604823" w:rsidRPr="00640B57">
        <w:rPr>
          <w:rStyle w:val="Fotnotsreferens"/>
          <w:rFonts w:eastAsia="Times New Roman"/>
          <w:lang w:eastAsia="sv-SE"/>
        </w:rPr>
        <w:footnoteReference w:id="20"/>
      </w:r>
      <w:r w:rsidR="00604823" w:rsidRPr="00640B57">
        <w:rPr>
          <w:rFonts w:eastAsia="Times New Roman"/>
          <w:lang w:eastAsia="sv-SE"/>
        </w:rPr>
        <w:t xml:space="preserve"> </w:t>
      </w:r>
      <w:r w:rsidR="00152F08" w:rsidRPr="00640B57">
        <w:rPr>
          <w:rFonts w:eastAsia="Times New Roman"/>
          <w:lang w:eastAsia="sv-SE"/>
        </w:rPr>
        <w:t>Fler och högre hjälpmedelskostnader</w:t>
      </w:r>
      <w:r w:rsidR="00FD069A" w:rsidRPr="00640B57">
        <w:rPr>
          <w:rFonts w:eastAsia="Times New Roman"/>
          <w:lang w:eastAsia="sv-SE"/>
        </w:rPr>
        <w:t xml:space="preserve"> </w:t>
      </w:r>
      <w:r w:rsidR="003F213D" w:rsidRPr="00640B57">
        <w:rPr>
          <w:rFonts w:eastAsia="Times New Roman"/>
          <w:lang w:eastAsia="sv-SE"/>
        </w:rPr>
        <w:t>ökar på den ekonomiska utsattheten</w:t>
      </w:r>
      <w:r w:rsidR="004E1A40" w:rsidRPr="00640B57">
        <w:rPr>
          <w:rFonts w:eastAsia="Times New Roman"/>
          <w:lang w:eastAsia="sv-SE"/>
        </w:rPr>
        <w:t xml:space="preserve">. </w:t>
      </w:r>
      <w:r w:rsidR="00FA7D0A" w:rsidRPr="00640B57">
        <w:rPr>
          <w:rFonts w:eastAsia="Times New Roman"/>
          <w:lang w:eastAsia="sv-SE"/>
        </w:rPr>
        <w:t>Personer som</w:t>
      </w:r>
      <w:r w:rsidR="00430453" w:rsidRPr="00640B57">
        <w:rPr>
          <w:rFonts w:eastAsia="Times New Roman"/>
          <w:lang w:eastAsia="sv-SE"/>
        </w:rPr>
        <w:t xml:space="preserve"> inte tillhör LSS personkrets har inte rätt till fritidshjälpmedel.</w:t>
      </w:r>
    </w:p>
    <w:p w14:paraId="373560E7" w14:textId="77777777" w:rsidR="00604823" w:rsidRDefault="00604823" w:rsidP="00604823">
      <w:pPr>
        <w:rPr>
          <w:rFonts w:eastAsia="Times New Roman"/>
          <w:color w:val="333333"/>
          <w:lang w:eastAsia="sv-SE"/>
        </w:rPr>
      </w:pPr>
    </w:p>
    <w:p w14:paraId="150DFDDC" w14:textId="29C17199" w:rsidR="00F44E66" w:rsidRPr="008501E1" w:rsidRDefault="00611CC9" w:rsidP="00F44E66">
      <w:pPr>
        <w:rPr>
          <w:color w:val="333333"/>
          <w:shd w:val="clear" w:color="auto" w:fill="FFFFFF"/>
        </w:rPr>
      </w:pPr>
      <w:r w:rsidRPr="0075412C">
        <w:rPr>
          <w:rFonts w:ascii="Arial" w:hAnsi="Arial"/>
          <w:b/>
          <w:bCs/>
          <w:color w:val="333333"/>
          <w:shd w:val="clear" w:color="auto" w:fill="FFFFFF"/>
        </w:rPr>
        <w:t>Avgifter för social omsorg</w:t>
      </w:r>
      <w:r w:rsidR="00D40609">
        <w:rPr>
          <w:rFonts w:ascii="Arial" w:hAnsi="Arial"/>
          <w:b/>
          <w:bCs/>
          <w:color w:val="333333"/>
          <w:shd w:val="clear" w:color="auto" w:fill="FFFFFF"/>
        </w:rPr>
        <w:t xml:space="preserve"> och</w:t>
      </w:r>
      <w:r w:rsidRPr="0075412C">
        <w:rPr>
          <w:rFonts w:ascii="Arial" w:hAnsi="Arial"/>
          <w:b/>
          <w:bCs/>
          <w:color w:val="333333"/>
          <w:shd w:val="clear" w:color="auto" w:fill="FFFFFF"/>
        </w:rPr>
        <w:t xml:space="preserve"> </w:t>
      </w:r>
      <w:r w:rsidR="005F44ED">
        <w:rPr>
          <w:rFonts w:ascii="Arial" w:hAnsi="Arial"/>
          <w:b/>
          <w:bCs/>
          <w:color w:val="333333"/>
          <w:shd w:val="clear" w:color="auto" w:fill="FFFFFF"/>
        </w:rPr>
        <w:t>kostnader för ställföreträdare</w:t>
      </w:r>
      <w:r w:rsidR="00DE50B1">
        <w:rPr>
          <w:rFonts w:ascii="Arial" w:hAnsi="Arial"/>
          <w:b/>
          <w:bCs/>
          <w:color w:val="333333"/>
          <w:shd w:val="clear" w:color="auto" w:fill="FFFFFF"/>
        </w:rPr>
        <w:t xml:space="preserve"> </w:t>
      </w:r>
      <w:r>
        <w:rPr>
          <w:rFonts w:ascii="Arial" w:hAnsi="Arial"/>
          <w:b/>
          <w:bCs/>
          <w:color w:val="333333"/>
          <w:shd w:val="clear" w:color="auto" w:fill="FFFFFF"/>
        </w:rPr>
        <w:br/>
      </w:r>
      <w:r w:rsidR="009502F8">
        <w:rPr>
          <w:color w:val="333333"/>
          <w:shd w:val="clear" w:color="auto" w:fill="FFFFFF"/>
        </w:rPr>
        <w:t>K</w:t>
      </w:r>
      <w:r w:rsidR="008F6D2A">
        <w:rPr>
          <w:color w:val="333333"/>
          <w:shd w:val="clear" w:color="auto" w:fill="FFFFFF"/>
        </w:rPr>
        <w:t>ommune</w:t>
      </w:r>
      <w:r w:rsidR="00F44E66">
        <w:rPr>
          <w:color w:val="333333"/>
          <w:shd w:val="clear" w:color="auto" w:fill="FFFFFF"/>
        </w:rPr>
        <w:t>r</w:t>
      </w:r>
      <w:r w:rsidR="008F6D2A">
        <w:rPr>
          <w:color w:val="333333"/>
          <w:shd w:val="clear" w:color="auto" w:fill="FFFFFF"/>
        </w:rPr>
        <w:t xml:space="preserve"> </w:t>
      </w:r>
      <w:r w:rsidR="009502F8">
        <w:rPr>
          <w:color w:val="333333"/>
          <w:shd w:val="clear" w:color="auto" w:fill="FFFFFF"/>
        </w:rPr>
        <w:t xml:space="preserve">har </w:t>
      </w:r>
      <w:r w:rsidR="008F6D2A">
        <w:rPr>
          <w:color w:val="333333"/>
          <w:shd w:val="clear" w:color="auto" w:fill="FFFFFF"/>
        </w:rPr>
        <w:t>möjlighet att ta ut en rad avgifte</w:t>
      </w:r>
      <w:r w:rsidR="00595070">
        <w:rPr>
          <w:color w:val="333333"/>
          <w:shd w:val="clear" w:color="auto" w:fill="FFFFFF"/>
        </w:rPr>
        <w:t>r</w:t>
      </w:r>
      <w:r w:rsidR="009502F8">
        <w:rPr>
          <w:color w:val="333333"/>
          <w:shd w:val="clear" w:color="auto" w:fill="FFFFFF"/>
        </w:rPr>
        <w:t xml:space="preserve"> för omsorg</w:t>
      </w:r>
      <w:r w:rsidR="006E2025">
        <w:rPr>
          <w:color w:val="333333"/>
          <w:shd w:val="clear" w:color="auto" w:fill="FFFFFF"/>
        </w:rPr>
        <w:t xml:space="preserve">. De behöver inte </w:t>
      </w:r>
      <w:r w:rsidR="00804BB9">
        <w:rPr>
          <w:color w:val="333333"/>
          <w:shd w:val="clear" w:color="auto" w:fill="FFFFFF"/>
        </w:rPr>
        <w:t xml:space="preserve">det, </w:t>
      </w:r>
      <w:r w:rsidR="006E2025">
        <w:rPr>
          <w:color w:val="333333"/>
          <w:shd w:val="clear" w:color="auto" w:fill="FFFFFF"/>
        </w:rPr>
        <w:t>men många gör det</w:t>
      </w:r>
      <w:r w:rsidR="00F44E66">
        <w:rPr>
          <w:color w:val="333333"/>
          <w:shd w:val="clear" w:color="auto" w:fill="FFFFFF"/>
        </w:rPr>
        <w:t xml:space="preserve"> ändå.</w:t>
      </w:r>
      <w:r w:rsidR="00595070">
        <w:rPr>
          <w:color w:val="333333"/>
          <w:shd w:val="clear" w:color="auto" w:fill="FFFFFF"/>
        </w:rPr>
        <w:t xml:space="preserve"> </w:t>
      </w:r>
      <w:r w:rsidR="00F44E66" w:rsidRPr="0075412C">
        <w:rPr>
          <w:color w:val="333333"/>
          <w:shd w:val="clear" w:color="auto" w:fill="FFFFFF"/>
        </w:rPr>
        <w:t xml:space="preserve">Det kan handla om avgifter </w:t>
      </w:r>
      <w:r w:rsidR="00F44E66">
        <w:rPr>
          <w:color w:val="333333"/>
          <w:shd w:val="clear" w:color="auto" w:fill="FFFFFF"/>
        </w:rPr>
        <w:t xml:space="preserve">för exempelvis </w:t>
      </w:r>
      <w:r w:rsidR="00F44E66" w:rsidRPr="0075412C">
        <w:rPr>
          <w:color w:val="333333"/>
          <w:shd w:val="clear" w:color="auto" w:fill="FFFFFF"/>
        </w:rPr>
        <w:t>boendestöd</w:t>
      </w:r>
      <w:r w:rsidR="00F44E66">
        <w:rPr>
          <w:rStyle w:val="Fotnotsreferens"/>
          <w:color w:val="333333"/>
          <w:shd w:val="clear" w:color="auto" w:fill="FFFFFF"/>
        </w:rPr>
        <w:footnoteReference w:id="21"/>
      </w:r>
      <w:r w:rsidR="00F44E66">
        <w:rPr>
          <w:color w:val="333333"/>
          <w:shd w:val="clear" w:color="auto" w:fill="FFFFFF"/>
        </w:rPr>
        <w:t xml:space="preserve"> och</w:t>
      </w:r>
      <w:r w:rsidR="00F44E66" w:rsidRPr="0075412C">
        <w:rPr>
          <w:color w:val="333333"/>
          <w:shd w:val="clear" w:color="auto" w:fill="FFFFFF"/>
        </w:rPr>
        <w:t xml:space="preserve"> hemtjänst</w:t>
      </w:r>
      <w:r w:rsidR="00F44E66">
        <w:rPr>
          <w:color w:val="333333"/>
          <w:shd w:val="clear" w:color="auto" w:fill="FFFFFF"/>
        </w:rPr>
        <w:t xml:space="preserve"> - stöd som kan vara omöjligt</w:t>
      </w:r>
      <w:r w:rsidR="003C03CE">
        <w:rPr>
          <w:color w:val="333333"/>
          <w:shd w:val="clear" w:color="auto" w:fill="FFFFFF"/>
        </w:rPr>
        <w:t xml:space="preserve"> för en person med funktionsnedsättning</w:t>
      </w:r>
      <w:r w:rsidR="00F44E66">
        <w:rPr>
          <w:color w:val="333333"/>
          <w:shd w:val="clear" w:color="auto" w:fill="FFFFFF"/>
        </w:rPr>
        <w:t xml:space="preserve"> att klara sig utan</w:t>
      </w:r>
      <w:r w:rsidR="00F44E66" w:rsidRPr="0075412C">
        <w:rPr>
          <w:color w:val="333333"/>
          <w:shd w:val="clear" w:color="auto" w:fill="FFFFFF"/>
        </w:rPr>
        <w:t xml:space="preserve">. </w:t>
      </w:r>
      <w:r w:rsidR="00F44E66">
        <w:rPr>
          <w:color w:val="333333"/>
          <w:shd w:val="clear" w:color="auto" w:fill="FFFFFF"/>
        </w:rPr>
        <w:t>Flera</w:t>
      </w:r>
      <w:r w:rsidR="00F44E66" w:rsidRPr="006F7CA5">
        <w:rPr>
          <w:color w:val="333333"/>
          <w:shd w:val="clear" w:color="auto" w:fill="FFFFFF"/>
        </w:rPr>
        <w:t xml:space="preserve"> stöd är inkomstprövade vilket innebär att om inkomsten höjs, höjs också</w:t>
      </w:r>
      <w:r w:rsidR="00F44E66">
        <w:rPr>
          <w:color w:val="333333"/>
          <w:shd w:val="clear" w:color="auto" w:fill="FFFFFF"/>
        </w:rPr>
        <w:t xml:space="preserve"> avgiften</w:t>
      </w:r>
      <w:r w:rsidR="00F44E66" w:rsidRPr="006F7CA5">
        <w:rPr>
          <w:color w:val="333333"/>
          <w:shd w:val="clear" w:color="auto" w:fill="FFFFFF"/>
        </w:rPr>
        <w:t xml:space="preserve">. </w:t>
      </w:r>
      <w:r w:rsidR="00EA33B8">
        <w:rPr>
          <w:color w:val="333333"/>
          <w:shd w:val="clear" w:color="auto" w:fill="FFFFFF"/>
        </w:rPr>
        <w:t>I januari 2022 genomfördes större höjningar</w:t>
      </w:r>
      <w:r w:rsidR="00F44E66" w:rsidRPr="001A2CFE">
        <w:rPr>
          <w:color w:val="333333"/>
          <w:shd w:val="clear" w:color="auto" w:fill="FFFFFF"/>
        </w:rPr>
        <w:t xml:space="preserve"> av sjuk- och aktivitetsersättningen </w:t>
      </w:r>
      <w:r w:rsidR="0064080C">
        <w:rPr>
          <w:color w:val="333333"/>
          <w:shd w:val="clear" w:color="auto" w:fill="FFFFFF"/>
        </w:rPr>
        <w:t>i syfte att stärka ekonomin för målgruppen. Det ledde dock</w:t>
      </w:r>
      <w:r w:rsidR="00F44E66">
        <w:rPr>
          <w:color w:val="333333"/>
          <w:shd w:val="clear" w:color="auto" w:fill="FFFFFF"/>
        </w:rPr>
        <w:t xml:space="preserve"> </w:t>
      </w:r>
      <w:r w:rsidR="002E639F">
        <w:rPr>
          <w:color w:val="333333"/>
          <w:shd w:val="clear" w:color="auto" w:fill="FFFFFF"/>
        </w:rPr>
        <w:t xml:space="preserve">till </w:t>
      </w:r>
      <w:r w:rsidR="00F44E66">
        <w:rPr>
          <w:color w:val="333333"/>
          <w:shd w:val="clear" w:color="auto" w:fill="FFFFFF"/>
        </w:rPr>
        <w:t>höjda kommunala omsorgsavgifter</w:t>
      </w:r>
      <w:r w:rsidR="009F040D">
        <w:rPr>
          <w:color w:val="333333"/>
          <w:shd w:val="clear" w:color="auto" w:fill="FFFFFF"/>
        </w:rPr>
        <w:t xml:space="preserve">, varav många såg stora delar av ökningen försvinna i avgifter. </w:t>
      </w:r>
      <w:r w:rsidR="002E639F">
        <w:rPr>
          <w:color w:val="333333"/>
          <w:shd w:val="clear" w:color="auto" w:fill="FFFFFF"/>
        </w:rPr>
        <w:t>D</w:t>
      </w:r>
      <w:r w:rsidR="009F040D">
        <w:rPr>
          <w:color w:val="333333"/>
          <w:shd w:val="clear" w:color="auto" w:fill="FFFFFF"/>
        </w:rPr>
        <w:t xml:space="preserve">en </w:t>
      </w:r>
      <w:r w:rsidR="0020592D">
        <w:rPr>
          <w:color w:val="333333"/>
          <w:shd w:val="clear" w:color="auto" w:fill="FFFFFF"/>
        </w:rPr>
        <w:t xml:space="preserve">ökade </w:t>
      </w:r>
      <w:r w:rsidR="009F040D">
        <w:rPr>
          <w:color w:val="333333"/>
          <w:shd w:val="clear" w:color="auto" w:fill="FFFFFF"/>
        </w:rPr>
        <w:t>disponibla inkomsten</w:t>
      </w:r>
      <w:r w:rsidR="0020592D">
        <w:rPr>
          <w:color w:val="333333"/>
          <w:shd w:val="clear" w:color="auto" w:fill="FFFFFF"/>
        </w:rPr>
        <w:t xml:space="preserve"> </w:t>
      </w:r>
      <w:r w:rsidR="005B0369">
        <w:rPr>
          <w:color w:val="333333"/>
          <w:shd w:val="clear" w:color="auto" w:fill="FFFFFF"/>
        </w:rPr>
        <w:t>medförde också att</w:t>
      </w:r>
      <w:r w:rsidR="0020592D">
        <w:rPr>
          <w:color w:val="333333"/>
          <w:shd w:val="clear" w:color="auto" w:fill="FFFFFF"/>
        </w:rPr>
        <w:t xml:space="preserve"> tröskelvärdet i Föräldrabalken</w:t>
      </w:r>
      <w:r w:rsidR="005B0369">
        <w:rPr>
          <w:color w:val="333333"/>
          <w:shd w:val="clear" w:color="auto" w:fill="FFFFFF"/>
        </w:rPr>
        <w:t xml:space="preserve"> överstegs och </w:t>
      </w:r>
      <w:r w:rsidR="005F44ED">
        <w:rPr>
          <w:color w:val="333333"/>
          <w:shd w:val="clear" w:color="auto" w:fill="FFFFFF"/>
        </w:rPr>
        <w:t xml:space="preserve">kostnaden för ställföreträdaren </w:t>
      </w:r>
      <w:r w:rsidR="005B0369">
        <w:rPr>
          <w:color w:val="333333"/>
          <w:shd w:val="clear" w:color="auto" w:fill="FFFFFF"/>
        </w:rPr>
        <w:t>övervältrades på individen.</w:t>
      </w:r>
      <w:r w:rsidR="00F44E66">
        <w:rPr>
          <w:rStyle w:val="Fotnotsreferens"/>
          <w:color w:val="333333"/>
          <w:shd w:val="clear" w:color="auto" w:fill="FFFFFF"/>
        </w:rPr>
        <w:footnoteReference w:id="22"/>
      </w:r>
      <w:r w:rsidR="00F44E66" w:rsidRPr="009871E6">
        <w:rPr>
          <w:color w:val="333333"/>
          <w:shd w:val="clear" w:color="auto" w:fill="FFFFFF"/>
        </w:rPr>
        <w:t xml:space="preserve"> </w:t>
      </w:r>
    </w:p>
    <w:p w14:paraId="22160852" w14:textId="77777777" w:rsidR="00C17E64" w:rsidRDefault="00C17E64" w:rsidP="000D1A9C">
      <w:pPr>
        <w:rPr>
          <w:color w:val="333333"/>
          <w:shd w:val="clear" w:color="auto" w:fill="FFFFFF"/>
        </w:rPr>
      </w:pPr>
    </w:p>
    <w:p w14:paraId="356907E8" w14:textId="7F059068" w:rsidR="001452DB" w:rsidRDefault="00CB3966" w:rsidP="000D1A9C">
      <w:pPr>
        <w:rPr>
          <w:color w:val="333333"/>
          <w:shd w:val="clear" w:color="auto" w:fill="FFFFFF"/>
        </w:rPr>
      </w:pPr>
      <w:r>
        <w:rPr>
          <w:color w:val="333333"/>
          <w:shd w:val="clear" w:color="auto" w:fill="FFFFFF"/>
        </w:rPr>
        <w:t xml:space="preserve">En del </w:t>
      </w:r>
      <w:r w:rsidR="00C17E64">
        <w:rPr>
          <w:color w:val="333333"/>
          <w:shd w:val="clear" w:color="auto" w:fill="FFFFFF"/>
        </w:rPr>
        <w:t xml:space="preserve">omsorgsavgifter </w:t>
      </w:r>
      <w:r>
        <w:rPr>
          <w:color w:val="333333"/>
          <w:shd w:val="clear" w:color="auto" w:fill="FFFFFF"/>
        </w:rPr>
        <w:t xml:space="preserve">omfattas av högkostnadsskydd, </w:t>
      </w:r>
      <w:r w:rsidR="00EB2E9F">
        <w:rPr>
          <w:color w:val="333333"/>
          <w:shd w:val="clear" w:color="auto" w:fill="FFFFFF"/>
        </w:rPr>
        <w:t>som a</w:t>
      </w:r>
      <w:r w:rsidR="00064AD8" w:rsidRPr="00064AD8">
        <w:rPr>
          <w:color w:val="333333"/>
          <w:shd w:val="clear" w:color="auto" w:fill="FFFFFF"/>
        </w:rPr>
        <w:t xml:space="preserve">vgift för </w:t>
      </w:r>
      <w:r w:rsidR="006C7D6C">
        <w:rPr>
          <w:color w:val="333333"/>
          <w:shd w:val="clear" w:color="auto" w:fill="FFFFFF"/>
        </w:rPr>
        <w:t>bostad i särskilt boende</w:t>
      </w:r>
      <w:r w:rsidR="006E05A2">
        <w:rPr>
          <w:color w:val="333333"/>
          <w:shd w:val="clear" w:color="auto" w:fill="FFFFFF"/>
        </w:rPr>
        <w:t xml:space="preserve"> enligt SoL</w:t>
      </w:r>
      <w:r w:rsidR="00E75D59">
        <w:rPr>
          <w:color w:val="333333"/>
          <w:shd w:val="clear" w:color="auto" w:fill="FFFFFF"/>
        </w:rPr>
        <w:t xml:space="preserve"> (som inte omfattas av hyreslagen)</w:t>
      </w:r>
      <w:r w:rsidR="006C7D6C">
        <w:rPr>
          <w:color w:val="333333"/>
          <w:shd w:val="clear" w:color="auto" w:fill="FFFFFF"/>
        </w:rPr>
        <w:t xml:space="preserve">, </w:t>
      </w:r>
      <w:r w:rsidR="00064AD8" w:rsidRPr="00064AD8">
        <w:rPr>
          <w:color w:val="333333"/>
          <w:shd w:val="clear" w:color="auto" w:fill="FFFFFF"/>
        </w:rPr>
        <w:t>hemtjänst, dagverksamhet samt kommunal hälso- och sjukvård och förbrukningsartiklar</w:t>
      </w:r>
      <w:r w:rsidR="00064AD8">
        <w:rPr>
          <w:color w:val="333333"/>
          <w:shd w:val="clear" w:color="auto" w:fill="FFFFFF"/>
        </w:rPr>
        <w:t>.</w:t>
      </w:r>
      <w:r w:rsidR="00064AD8">
        <w:rPr>
          <w:rStyle w:val="Fotnotsreferens"/>
          <w:color w:val="333333"/>
          <w:shd w:val="clear" w:color="auto" w:fill="FFFFFF"/>
        </w:rPr>
        <w:footnoteReference w:id="23"/>
      </w:r>
      <w:r w:rsidR="00611CC9" w:rsidRPr="0075412C">
        <w:rPr>
          <w:color w:val="333333"/>
          <w:shd w:val="clear" w:color="auto" w:fill="FFFFFF"/>
        </w:rPr>
        <w:t xml:space="preserve"> </w:t>
      </w:r>
      <w:r w:rsidR="00221C75">
        <w:rPr>
          <w:color w:val="333333"/>
          <w:shd w:val="clear" w:color="auto" w:fill="FFFFFF"/>
        </w:rPr>
        <w:t>T</w:t>
      </w:r>
      <w:r w:rsidR="00611CC9" w:rsidRPr="0075412C">
        <w:rPr>
          <w:color w:val="333333"/>
          <w:shd w:val="clear" w:color="auto" w:fill="FFFFFF"/>
        </w:rPr>
        <w:t xml:space="preserve">jänster som kan hänföras till begreppet </w:t>
      </w:r>
      <w:r w:rsidR="00611CC9">
        <w:rPr>
          <w:color w:val="333333"/>
          <w:shd w:val="clear" w:color="auto" w:fill="FFFFFF"/>
        </w:rPr>
        <w:t>”</w:t>
      </w:r>
      <w:r w:rsidR="00611CC9" w:rsidRPr="0075412C">
        <w:rPr>
          <w:color w:val="333333"/>
          <w:shd w:val="clear" w:color="auto" w:fill="FFFFFF"/>
        </w:rPr>
        <w:t xml:space="preserve">annan </w:t>
      </w:r>
      <w:r w:rsidR="0007424A">
        <w:rPr>
          <w:color w:val="333333"/>
          <w:shd w:val="clear" w:color="auto" w:fill="FFFFFF"/>
        </w:rPr>
        <w:t xml:space="preserve">liknande </w:t>
      </w:r>
      <w:r w:rsidR="00611CC9" w:rsidRPr="0075412C">
        <w:rPr>
          <w:color w:val="333333"/>
          <w:shd w:val="clear" w:color="auto" w:fill="FFFFFF"/>
        </w:rPr>
        <w:t>social tjänst</w:t>
      </w:r>
      <w:r w:rsidR="00611CC9">
        <w:rPr>
          <w:color w:val="333333"/>
          <w:shd w:val="clear" w:color="auto" w:fill="FFFFFF"/>
        </w:rPr>
        <w:t>”</w:t>
      </w:r>
      <w:r w:rsidR="00611CC9">
        <w:rPr>
          <w:rStyle w:val="Fotnotsreferens"/>
          <w:color w:val="333333"/>
          <w:shd w:val="clear" w:color="auto" w:fill="FFFFFF"/>
        </w:rPr>
        <w:footnoteReference w:id="24"/>
      </w:r>
      <w:r w:rsidR="00611CC9" w:rsidRPr="0075412C">
        <w:rPr>
          <w:color w:val="333333"/>
          <w:shd w:val="clear" w:color="auto" w:fill="FFFFFF"/>
        </w:rPr>
        <w:t xml:space="preserve"> </w:t>
      </w:r>
      <w:r w:rsidR="00550476">
        <w:rPr>
          <w:color w:val="333333"/>
          <w:shd w:val="clear" w:color="auto" w:fill="FFFFFF"/>
        </w:rPr>
        <w:t xml:space="preserve">(SoL 8 kap. 2 § p. 7) </w:t>
      </w:r>
      <w:r w:rsidR="00102481">
        <w:rPr>
          <w:color w:val="333333"/>
          <w:shd w:val="clear" w:color="auto" w:fill="FFFFFF"/>
        </w:rPr>
        <w:t>sakna</w:t>
      </w:r>
      <w:r w:rsidR="00221C75">
        <w:rPr>
          <w:color w:val="333333"/>
          <w:shd w:val="clear" w:color="auto" w:fill="FFFFFF"/>
        </w:rPr>
        <w:t>r</w:t>
      </w:r>
      <w:r w:rsidR="0086568E" w:rsidRPr="0075412C">
        <w:rPr>
          <w:color w:val="333333"/>
          <w:shd w:val="clear" w:color="auto" w:fill="FFFFFF"/>
        </w:rPr>
        <w:t xml:space="preserve"> högkostnadsskydd</w:t>
      </w:r>
      <w:r w:rsidR="00221C75">
        <w:rPr>
          <w:color w:val="333333"/>
          <w:shd w:val="clear" w:color="auto" w:fill="FFFFFF"/>
        </w:rPr>
        <w:t>. D</w:t>
      </w:r>
      <w:r w:rsidR="008B565A">
        <w:rPr>
          <w:color w:val="333333"/>
          <w:shd w:val="clear" w:color="auto" w:fill="FFFFFF"/>
        </w:rPr>
        <w:t>et innebär att</w:t>
      </w:r>
      <w:r w:rsidR="0086568E">
        <w:rPr>
          <w:color w:val="333333"/>
          <w:shd w:val="clear" w:color="auto" w:fill="FFFFFF"/>
        </w:rPr>
        <w:t xml:space="preserve"> </w:t>
      </w:r>
      <w:r w:rsidR="00611CC9" w:rsidRPr="0075412C">
        <w:rPr>
          <w:color w:val="333333"/>
          <w:shd w:val="clear" w:color="auto" w:fill="FFFFFF"/>
        </w:rPr>
        <w:t>kommunen</w:t>
      </w:r>
      <w:r w:rsidR="0086568E">
        <w:rPr>
          <w:color w:val="333333"/>
          <w:shd w:val="clear" w:color="auto" w:fill="FFFFFF"/>
        </w:rPr>
        <w:t xml:space="preserve"> </w:t>
      </w:r>
      <w:r w:rsidR="008B565A">
        <w:rPr>
          <w:color w:val="333333"/>
          <w:shd w:val="clear" w:color="auto" w:fill="FFFFFF"/>
        </w:rPr>
        <w:t xml:space="preserve">kan </w:t>
      </w:r>
      <w:r w:rsidR="00611CC9" w:rsidRPr="0075412C">
        <w:rPr>
          <w:color w:val="333333"/>
          <w:shd w:val="clear" w:color="auto" w:fill="FFFFFF"/>
        </w:rPr>
        <w:t xml:space="preserve">sätta </w:t>
      </w:r>
      <w:r w:rsidR="00B83E81">
        <w:rPr>
          <w:color w:val="333333"/>
          <w:shd w:val="clear" w:color="auto" w:fill="FFFFFF"/>
        </w:rPr>
        <w:t>en</w:t>
      </w:r>
      <w:r w:rsidR="00611CC9" w:rsidRPr="0075412C">
        <w:rPr>
          <w:color w:val="333333"/>
          <w:shd w:val="clear" w:color="auto" w:fill="FFFFFF"/>
        </w:rPr>
        <w:t xml:space="preserve"> avgift enligt egna bestämmelser</w:t>
      </w:r>
      <w:r w:rsidR="00221C75">
        <w:rPr>
          <w:color w:val="333333"/>
          <w:shd w:val="clear" w:color="auto" w:fill="FFFFFF"/>
        </w:rPr>
        <w:t>,</w:t>
      </w:r>
      <w:r w:rsidR="009E415D">
        <w:rPr>
          <w:color w:val="333333"/>
          <w:shd w:val="clear" w:color="auto" w:fill="FFFFFF"/>
        </w:rPr>
        <w:t xml:space="preserve"> även när en sådan tjänst </w:t>
      </w:r>
      <w:r w:rsidR="00C41B54">
        <w:rPr>
          <w:color w:val="333333"/>
          <w:shd w:val="clear" w:color="auto" w:fill="FFFFFF"/>
        </w:rPr>
        <w:t>ges till person som tillhör LSS</w:t>
      </w:r>
      <w:r w:rsidR="00611CC9">
        <w:rPr>
          <w:color w:val="333333"/>
          <w:shd w:val="clear" w:color="auto" w:fill="FFFFFF"/>
        </w:rPr>
        <w:t>.</w:t>
      </w:r>
      <w:r w:rsidR="00611CC9" w:rsidRPr="0075412C">
        <w:rPr>
          <w:color w:val="333333"/>
          <w:shd w:val="clear" w:color="auto" w:fill="FFFFFF"/>
        </w:rPr>
        <w:t xml:space="preserve"> </w:t>
      </w:r>
      <w:r w:rsidR="00C64C8A">
        <w:rPr>
          <w:color w:val="333333"/>
          <w:shd w:val="clear" w:color="auto" w:fill="FFFFFF"/>
        </w:rPr>
        <w:t xml:space="preserve">Det kan </w:t>
      </w:r>
      <w:r w:rsidR="00C64C8A" w:rsidRPr="0075412C">
        <w:rPr>
          <w:color w:val="333333"/>
          <w:shd w:val="clear" w:color="auto" w:fill="FFFFFF"/>
        </w:rPr>
        <w:t>handla om avgift för mat, hyra av vårdsäng, andel av kostnader för möbler i dagrum på särskilt boende, dagstidningar, förbrukningsartiklar</w:t>
      </w:r>
      <w:r w:rsidR="00C64C8A">
        <w:rPr>
          <w:color w:val="333333"/>
          <w:shd w:val="clear" w:color="auto" w:fill="FFFFFF"/>
        </w:rPr>
        <w:t>,</w:t>
      </w:r>
      <w:r w:rsidR="00C64C8A" w:rsidRPr="0075412C">
        <w:rPr>
          <w:color w:val="333333"/>
          <w:shd w:val="clear" w:color="auto" w:fill="FFFFFF"/>
        </w:rPr>
        <w:t xml:space="preserve"> matdistribution eller matabonnemang på särskilt boende.</w:t>
      </w:r>
      <w:r w:rsidR="003B740B">
        <w:rPr>
          <w:color w:val="333333"/>
          <w:shd w:val="clear" w:color="auto" w:fill="FFFFFF"/>
        </w:rPr>
        <w:t xml:space="preserve"> F</w:t>
      </w:r>
      <w:r w:rsidR="00611CC9" w:rsidRPr="0075412C">
        <w:rPr>
          <w:color w:val="333333"/>
          <w:shd w:val="clear" w:color="auto" w:fill="FFFFFF"/>
        </w:rPr>
        <w:t>örbehåll</w:t>
      </w:r>
      <w:r w:rsidR="003B740B">
        <w:rPr>
          <w:color w:val="333333"/>
          <w:shd w:val="clear" w:color="auto" w:fill="FFFFFF"/>
        </w:rPr>
        <w:t>et</w:t>
      </w:r>
      <w:r w:rsidR="00611CC9" w:rsidRPr="0075412C">
        <w:rPr>
          <w:color w:val="333333"/>
          <w:shd w:val="clear" w:color="auto" w:fill="FFFFFF"/>
        </w:rPr>
        <w:t xml:space="preserve"> är att avgifter</w:t>
      </w:r>
      <w:r w:rsidR="00170E5F">
        <w:rPr>
          <w:color w:val="333333"/>
          <w:shd w:val="clear" w:color="auto" w:fill="FFFFFF"/>
        </w:rPr>
        <w:t>na</w:t>
      </w:r>
      <w:r w:rsidR="00611CC9" w:rsidRPr="0075412C">
        <w:rPr>
          <w:color w:val="333333"/>
          <w:shd w:val="clear" w:color="auto" w:fill="FFFFFF"/>
        </w:rPr>
        <w:t xml:space="preserve"> inte får överstiga kommunens självkostnad</w:t>
      </w:r>
      <w:r w:rsidR="00A43074">
        <w:rPr>
          <w:color w:val="333333"/>
          <w:shd w:val="clear" w:color="auto" w:fill="FFFFFF"/>
        </w:rPr>
        <w:t>.</w:t>
      </w:r>
      <w:r w:rsidR="001C268C">
        <w:rPr>
          <w:color w:val="333333"/>
          <w:shd w:val="clear" w:color="auto" w:fill="FFFFFF"/>
        </w:rPr>
        <w:t xml:space="preserve"> </w:t>
      </w:r>
      <w:r w:rsidR="00BC6BDA">
        <w:rPr>
          <w:color w:val="333333"/>
          <w:shd w:val="clear" w:color="auto" w:fill="FFFFFF"/>
        </w:rPr>
        <w:t>Innebörden av</w:t>
      </w:r>
      <w:r w:rsidR="00503AA4">
        <w:rPr>
          <w:color w:val="333333"/>
          <w:shd w:val="clear" w:color="auto" w:fill="FFFFFF"/>
        </w:rPr>
        <w:t xml:space="preserve"> </w:t>
      </w:r>
      <w:r w:rsidR="00BC6BDA">
        <w:rPr>
          <w:color w:val="333333"/>
          <w:shd w:val="clear" w:color="auto" w:fill="FFFFFF"/>
        </w:rPr>
        <w:t>det är dock</w:t>
      </w:r>
      <w:r w:rsidR="001C268C">
        <w:rPr>
          <w:color w:val="333333"/>
          <w:shd w:val="clear" w:color="auto" w:fill="FFFFFF"/>
        </w:rPr>
        <w:t xml:space="preserve"> mycket otydlig</w:t>
      </w:r>
      <w:r w:rsidR="00BC6BDA">
        <w:rPr>
          <w:color w:val="333333"/>
          <w:shd w:val="clear" w:color="auto" w:fill="FFFFFF"/>
        </w:rPr>
        <w:t xml:space="preserve"> </w:t>
      </w:r>
      <w:r w:rsidR="001C268C">
        <w:rPr>
          <w:color w:val="333333"/>
          <w:shd w:val="clear" w:color="auto" w:fill="FFFFFF"/>
        </w:rPr>
        <w:t>då</w:t>
      </w:r>
      <w:r w:rsidR="00652373">
        <w:rPr>
          <w:color w:val="333333"/>
          <w:shd w:val="clear" w:color="auto" w:fill="FFFFFF"/>
        </w:rPr>
        <w:t xml:space="preserve"> </w:t>
      </w:r>
      <w:r w:rsidR="00A43074">
        <w:rPr>
          <w:color w:val="333333"/>
          <w:shd w:val="clear" w:color="auto" w:fill="FFFFFF"/>
        </w:rPr>
        <w:t>det varken</w:t>
      </w:r>
      <w:r w:rsidR="00652373">
        <w:rPr>
          <w:color w:val="333333"/>
          <w:shd w:val="clear" w:color="auto" w:fill="FFFFFF"/>
        </w:rPr>
        <w:t xml:space="preserve"> anges</w:t>
      </w:r>
      <w:r w:rsidR="00BE7D9A">
        <w:rPr>
          <w:color w:val="333333"/>
          <w:shd w:val="clear" w:color="auto" w:fill="FFFFFF"/>
        </w:rPr>
        <w:t xml:space="preserve"> i lag</w:t>
      </w:r>
      <w:r w:rsidR="00503AA4">
        <w:rPr>
          <w:color w:val="333333"/>
          <w:shd w:val="clear" w:color="auto" w:fill="FFFFFF"/>
        </w:rPr>
        <w:t xml:space="preserve"> eller föreskrift</w:t>
      </w:r>
      <w:r w:rsidR="00652373">
        <w:rPr>
          <w:color w:val="333333"/>
          <w:shd w:val="clear" w:color="auto" w:fill="FFFFFF"/>
        </w:rPr>
        <w:t xml:space="preserve"> v</w:t>
      </w:r>
      <w:r w:rsidR="00611CC9" w:rsidRPr="0075412C">
        <w:rPr>
          <w:color w:val="333333"/>
          <w:shd w:val="clear" w:color="auto" w:fill="FFFFFF"/>
        </w:rPr>
        <w:t>ad självkostnad är eller hur de</w:t>
      </w:r>
      <w:r w:rsidR="00C82BCB">
        <w:rPr>
          <w:color w:val="333333"/>
          <w:shd w:val="clear" w:color="auto" w:fill="FFFFFF"/>
        </w:rPr>
        <w:t>t</w:t>
      </w:r>
      <w:r w:rsidR="00611CC9" w:rsidRPr="0075412C">
        <w:rPr>
          <w:color w:val="333333"/>
          <w:shd w:val="clear" w:color="auto" w:fill="FFFFFF"/>
        </w:rPr>
        <w:t xml:space="preserve"> ska räknas fram. </w:t>
      </w:r>
      <w:r w:rsidR="001C7072">
        <w:rPr>
          <w:color w:val="333333"/>
          <w:shd w:val="clear" w:color="auto" w:fill="FFFFFF"/>
        </w:rPr>
        <w:t xml:space="preserve">Det som står tydligt är emellertid att </w:t>
      </w:r>
      <w:r w:rsidR="00906FBE" w:rsidRPr="005D6A0D">
        <w:rPr>
          <w:color w:val="333333"/>
          <w:shd w:val="clear" w:color="auto" w:fill="FFFFFF"/>
        </w:rPr>
        <w:t>kostnader</w:t>
      </w:r>
      <w:r w:rsidR="00197E68">
        <w:rPr>
          <w:color w:val="333333"/>
          <w:shd w:val="clear" w:color="auto" w:fill="FFFFFF"/>
        </w:rPr>
        <w:t xml:space="preserve"> som kan omfattas</w:t>
      </w:r>
      <w:r w:rsidR="00906FBE" w:rsidRPr="005D6A0D">
        <w:rPr>
          <w:color w:val="333333"/>
          <w:shd w:val="clear" w:color="auto" w:fill="FFFFFF"/>
        </w:rPr>
        <w:t xml:space="preserve"> inte behöver relatera till </w:t>
      </w:r>
      <w:r w:rsidR="004617C4">
        <w:rPr>
          <w:color w:val="333333"/>
          <w:shd w:val="clear" w:color="auto" w:fill="FFFFFF"/>
        </w:rPr>
        <w:t>den</w:t>
      </w:r>
      <w:r w:rsidR="00906FBE" w:rsidRPr="005D6A0D">
        <w:rPr>
          <w:color w:val="333333"/>
          <w:shd w:val="clear" w:color="auto" w:fill="FFFFFF"/>
        </w:rPr>
        <w:t xml:space="preserve"> tjänst som individen betalar</w:t>
      </w:r>
      <w:r w:rsidR="00197E68">
        <w:rPr>
          <w:color w:val="333333"/>
          <w:shd w:val="clear" w:color="auto" w:fill="FFFFFF"/>
        </w:rPr>
        <w:t xml:space="preserve"> för, </w:t>
      </w:r>
      <w:r w:rsidR="00906FBE" w:rsidRPr="005D6A0D">
        <w:rPr>
          <w:color w:val="333333"/>
          <w:shd w:val="clear" w:color="auto" w:fill="FFFFFF"/>
        </w:rPr>
        <w:t>till och med kommunfullmäktiges arvoden</w:t>
      </w:r>
      <w:r w:rsidR="00D87CFB">
        <w:rPr>
          <w:color w:val="333333"/>
          <w:shd w:val="clear" w:color="auto" w:fill="FFFFFF"/>
        </w:rPr>
        <w:t xml:space="preserve"> kan</w:t>
      </w:r>
      <w:r w:rsidR="005D2DF1">
        <w:rPr>
          <w:color w:val="333333"/>
          <w:shd w:val="clear" w:color="auto" w:fill="FFFFFF"/>
        </w:rPr>
        <w:t xml:space="preserve"> ingå i ”självkostnadspris”</w:t>
      </w:r>
      <w:r w:rsidR="001A27E8">
        <w:rPr>
          <w:color w:val="333333"/>
          <w:shd w:val="clear" w:color="auto" w:fill="FFFFFF"/>
        </w:rPr>
        <w:t>.</w:t>
      </w:r>
      <w:r w:rsidR="00AE6790">
        <w:rPr>
          <w:color w:val="333333"/>
          <w:shd w:val="clear" w:color="auto" w:fill="FFFFFF"/>
        </w:rPr>
        <w:t xml:space="preserve"> </w:t>
      </w:r>
      <w:r w:rsidR="00906FBE">
        <w:rPr>
          <w:color w:val="333333"/>
          <w:shd w:val="clear" w:color="auto" w:fill="FFFFFF"/>
        </w:rPr>
        <w:t xml:space="preserve">Det finns inte heller krav på transparens gällande vad självkostnaden utgör. </w:t>
      </w:r>
      <w:r w:rsidR="003139D4">
        <w:rPr>
          <w:color w:val="333333"/>
          <w:shd w:val="clear" w:color="auto" w:fill="FFFFFF"/>
        </w:rPr>
        <w:t xml:space="preserve">Principen om självkostnadspris utgör alltså inte något skydd </w:t>
      </w:r>
      <w:r w:rsidR="00897942">
        <w:rPr>
          <w:color w:val="333333"/>
          <w:shd w:val="clear" w:color="auto" w:fill="FFFFFF"/>
        </w:rPr>
        <w:lastRenderedPageBreak/>
        <w:t>mot höga avgifter.</w:t>
      </w:r>
      <w:r w:rsidR="005D6A0D" w:rsidRPr="005D6A0D">
        <w:t xml:space="preserve"> </w:t>
      </w:r>
      <w:r w:rsidR="004F0FD7">
        <w:br/>
      </w:r>
    </w:p>
    <w:p w14:paraId="1C6DC47E" w14:textId="46AB6F33" w:rsidR="00DA2A70" w:rsidRDefault="004F0FD7" w:rsidP="00366066">
      <w:pPr>
        <w:rPr>
          <w:color w:val="333333"/>
          <w:shd w:val="clear" w:color="auto" w:fill="FFFFFF"/>
        </w:rPr>
      </w:pPr>
      <w:r>
        <w:rPr>
          <w:color w:val="333333"/>
          <w:shd w:val="clear" w:color="auto" w:fill="FFFFFF"/>
        </w:rPr>
        <w:t xml:space="preserve">På senare tid har medlemsförbund </w:t>
      </w:r>
      <w:r w:rsidR="00727161">
        <w:rPr>
          <w:color w:val="333333"/>
          <w:shd w:val="clear" w:color="auto" w:fill="FFFFFF"/>
        </w:rPr>
        <w:t>inom Funktionsrätt Sverige bevittnat</w:t>
      </w:r>
      <w:r>
        <w:rPr>
          <w:color w:val="333333"/>
          <w:shd w:val="clear" w:color="auto" w:fill="FFFFFF"/>
        </w:rPr>
        <w:t xml:space="preserve"> </w:t>
      </w:r>
      <w:r w:rsidR="0037711C">
        <w:rPr>
          <w:color w:val="333333"/>
          <w:shd w:val="clear" w:color="auto" w:fill="FFFFFF"/>
        </w:rPr>
        <w:t xml:space="preserve">fler och högre avgifter men också </w:t>
      </w:r>
      <w:r>
        <w:rPr>
          <w:color w:val="333333"/>
          <w:shd w:val="clear" w:color="auto" w:fill="FFFFFF"/>
        </w:rPr>
        <w:t xml:space="preserve">exempel på </w:t>
      </w:r>
      <w:r w:rsidRPr="00AC536D">
        <w:rPr>
          <w:color w:val="333333"/>
          <w:shd w:val="clear" w:color="auto" w:fill="FFFFFF"/>
        </w:rPr>
        <w:t>uppfinningsrikedom när gäller att hitta på nya avgifter</w:t>
      </w:r>
      <w:r>
        <w:rPr>
          <w:color w:val="333333"/>
          <w:shd w:val="clear" w:color="auto" w:fill="FFFFFF"/>
        </w:rPr>
        <w:t xml:space="preserve">. </w:t>
      </w:r>
      <w:r w:rsidR="00DE53CF">
        <w:rPr>
          <w:color w:val="333333"/>
          <w:shd w:val="clear" w:color="auto" w:fill="FFFFFF"/>
        </w:rPr>
        <w:t>E</w:t>
      </w:r>
      <w:r>
        <w:rPr>
          <w:color w:val="333333"/>
          <w:shd w:val="clear" w:color="auto" w:fill="FFFFFF"/>
        </w:rPr>
        <w:t>n kommun</w:t>
      </w:r>
      <w:r w:rsidR="00DE53CF">
        <w:rPr>
          <w:color w:val="333333"/>
          <w:shd w:val="clear" w:color="auto" w:fill="FFFFFF"/>
        </w:rPr>
        <w:t xml:space="preserve"> har till exempel</w:t>
      </w:r>
      <w:r>
        <w:rPr>
          <w:color w:val="333333"/>
          <w:shd w:val="clear" w:color="auto" w:fill="FFFFFF"/>
        </w:rPr>
        <w:t xml:space="preserve"> infört</w:t>
      </w:r>
      <w:r w:rsidRPr="00494DE8">
        <w:rPr>
          <w:color w:val="333333"/>
          <w:shd w:val="clear" w:color="auto" w:fill="FFFFFF"/>
        </w:rPr>
        <w:t xml:space="preserve"> tillägg på hyreskostnaden </w:t>
      </w:r>
      <w:r w:rsidR="00DE53CF">
        <w:rPr>
          <w:color w:val="333333"/>
          <w:shd w:val="clear" w:color="auto" w:fill="FFFFFF"/>
        </w:rPr>
        <w:t xml:space="preserve">med </w:t>
      </w:r>
      <w:r w:rsidRPr="00494DE8">
        <w:rPr>
          <w:color w:val="333333"/>
          <w:shd w:val="clear" w:color="auto" w:fill="FFFFFF"/>
        </w:rPr>
        <w:t>370 kr för person på LSS-boende för att det är nära till vårdpersonal och service.</w:t>
      </w:r>
      <w:r>
        <w:rPr>
          <w:rStyle w:val="Fotnotsreferens"/>
          <w:color w:val="333333"/>
          <w:shd w:val="clear" w:color="auto" w:fill="FFFFFF"/>
        </w:rPr>
        <w:footnoteReference w:id="25"/>
      </w:r>
      <w:r>
        <w:rPr>
          <w:color w:val="333333"/>
          <w:shd w:val="clear" w:color="auto" w:fill="FFFFFF"/>
        </w:rPr>
        <w:t xml:space="preserve"> </w:t>
      </w:r>
    </w:p>
    <w:p w14:paraId="3A707E91" w14:textId="77777777" w:rsidR="002E5DE3" w:rsidRDefault="002E5DE3" w:rsidP="00366066">
      <w:pPr>
        <w:rPr>
          <w:color w:val="333333"/>
          <w:shd w:val="clear" w:color="auto" w:fill="FFFFFF"/>
        </w:rPr>
      </w:pPr>
    </w:p>
    <w:p w14:paraId="6419BB7A" w14:textId="1E016875" w:rsidR="00244642" w:rsidRPr="00F2105B" w:rsidRDefault="00A86B77" w:rsidP="001557D2">
      <w:pPr>
        <w:rPr>
          <w:shd w:val="clear" w:color="auto" w:fill="FFFFFF"/>
        </w:rPr>
      </w:pPr>
      <w:r w:rsidRPr="002E5DE3">
        <w:rPr>
          <w:shd w:val="clear" w:color="auto" w:fill="FFFFFF"/>
        </w:rPr>
        <w:t>Enligt</w:t>
      </w:r>
      <w:r w:rsidR="00244642" w:rsidRPr="002E5DE3">
        <w:rPr>
          <w:shd w:val="clear" w:color="auto" w:fill="FFFFFF"/>
        </w:rPr>
        <w:t xml:space="preserve"> </w:t>
      </w:r>
      <w:r w:rsidR="00F91D9E" w:rsidRPr="002E5DE3">
        <w:rPr>
          <w:shd w:val="clear" w:color="auto" w:fill="FFFFFF"/>
        </w:rPr>
        <w:t xml:space="preserve">en rapport från Socialstyrelsen när det gäller </w:t>
      </w:r>
      <w:r w:rsidR="007F7066" w:rsidRPr="002E5DE3">
        <w:rPr>
          <w:shd w:val="clear" w:color="auto" w:fill="FFFFFF"/>
        </w:rPr>
        <w:t xml:space="preserve">avgifter inom äldreomsorgen (2013) </w:t>
      </w:r>
      <w:r w:rsidR="001557D2" w:rsidRPr="002E5DE3">
        <w:rPr>
          <w:shd w:val="clear" w:color="auto" w:fill="FFFFFF"/>
        </w:rPr>
        <w:t>står avgiftsintäkterna för en liten andel av kommunernas totala kostnader för äldreomsorgen</w:t>
      </w:r>
      <w:r w:rsidR="00B41C6F" w:rsidRPr="002E5DE3">
        <w:rPr>
          <w:shd w:val="clear" w:color="auto" w:fill="FFFFFF"/>
        </w:rPr>
        <w:t>, mellan knappt tre och knappt 6 procent beroende på insats</w:t>
      </w:r>
      <w:r w:rsidR="00FA2EF2" w:rsidRPr="00F2105B">
        <w:rPr>
          <w:shd w:val="clear" w:color="auto" w:fill="FFFFFF"/>
        </w:rPr>
        <w:t>.</w:t>
      </w:r>
      <w:r w:rsidR="00E948F6" w:rsidRPr="00F2105B">
        <w:rPr>
          <w:rStyle w:val="Fotnotsreferens"/>
          <w:shd w:val="clear" w:color="auto" w:fill="FFFFFF"/>
        </w:rPr>
        <w:footnoteReference w:id="26"/>
      </w:r>
      <w:r w:rsidR="00CF3BC4" w:rsidRPr="00F2105B">
        <w:rPr>
          <w:shd w:val="clear" w:color="auto" w:fill="FFFFFF"/>
        </w:rPr>
        <w:t xml:space="preserve"> </w:t>
      </w:r>
      <w:r w:rsidR="004E42EB" w:rsidRPr="00F2105B">
        <w:rPr>
          <w:shd w:val="clear" w:color="auto" w:fill="FFFFFF"/>
        </w:rPr>
        <w:t xml:space="preserve">Vi vill att det i översynen ingår att </w:t>
      </w:r>
      <w:r w:rsidR="00512E24" w:rsidRPr="00F2105B">
        <w:rPr>
          <w:shd w:val="clear" w:color="auto" w:fill="FFFFFF"/>
        </w:rPr>
        <w:t>undersöka om det f</w:t>
      </w:r>
      <w:r w:rsidR="00E948F6" w:rsidRPr="00F2105B">
        <w:rPr>
          <w:shd w:val="clear" w:color="auto" w:fill="FFFFFF"/>
        </w:rPr>
        <w:t>inns andra, för både individ och kommun/region, bättre</w:t>
      </w:r>
      <w:r w:rsidR="00512E24" w:rsidRPr="00F2105B">
        <w:rPr>
          <w:shd w:val="clear" w:color="auto" w:fill="FFFFFF"/>
        </w:rPr>
        <w:t xml:space="preserve"> och mer ändamålsenliga</w:t>
      </w:r>
      <w:r w:rsidR="00E948F6" w:rsidRPr="00F2105B">
        <w:rPr>
          <w:shd w:val="clear" w:color="auto" w:fill="FFFFFF"/>
        </w:rPr>
        <w:t xml:space="preserve"> lösningar</w:t>
      </w:r>
      <w:r w:rsidR="00CF3BC4" w:rsidRPr="00F2105B">
        <w:rPr>
          <w:shd w:val="clear" w:color="auto" w:fill="FFFFFF"/>
        </w:rPr>
        <w:t xml:space="preserve"> än att ta ut dessa avgifter</w:t>
      </w:r>
      <w:r w:rsidR="00E948F6" w:rsidRPr="00F2105B">
        <w:rPr>
          <w:shd w:val="clear" w:color="auto" w:fill="FFFFFF"/>
        </w:rPr>
        <w:t xml:space="preserve">. </w:t>
      </w:r>
    </w:p>
    <w:p w14:paraId="7ED40BA7" w14:textId="77777777" w:rsidR="00AB132B" w:rsidRDefault="00AB132B" w:rsidP="00244642">
      <w:pPr>
        <w:rPr>
          <w:color w:val="333333"/>
          <w:shd w:val="clear" w:color="auto" w:fill="FFFFFF"/>
        </w:rPr>
      </w:pPr>
    </w:p>
    <w:p w14:paraId="37FBC915" w14:textId="7DBA8F1B" w:rsidR="007110E0" w:rsidRPr="007110E0" w:rsidRDefault="007110E0" w:rsidP="00AB132B">
      <w:pPr>
        <w:rPr>
          <w:rFonts w:ascii="Arial" w:hAnsi="Arial"/>
          <w:b/>
          <w:bCs/>
        </w:rPr>
      </w:pPr>
      <w:r w:rsidRPr="007110E0">
        <w:rPr>
          <w:rFonts w:ascii="Arial" w:hAnsi="Arial"/>
          <w:b/>
          <w:bCs/>
        </w:rPr>
        <w:t>Hyreskostnader i LSS-boenden och bostadstillägg</w:t>
      </w:r>
    </w:p>
    <w:p w14:paraId="617DD59D" w14:textId="77777777" w:rsidR="00E31885" w:rsidRPr="00484288" w:rsidRDefault="00657EFF" w:rsidP="00E31885">
      <w:r>
        <w:t xml:space="preserve">De flesta kommuner som erbjuder bostad med särskild service, upplåter dessa genom ett hyresförhållande enligt 12 kap. jordabalken (hyreslagen). </w:t>
      </w:r>
      <w:r w:rsidR="004D36CD">
        <w:t xml:space="preserve">Eftersom </w:t>
      </w:r>
      <w:r w:rsidR="00D33E51">
        <w:t>de</w:t>
      </w:r>
      <w:r w:rsidR="004D36CD">
        <w:t xml:space="preserve"> </w:t>
      </w:r>
      <w:r w:rsidR="00A52CB0">
        <w:t>kan</w:t>
      </w:r>
      <w:r w:rsidR="004D36CD">
        <w:t xml:space="preserve"> ta ut marknadsmässiga hyror och även </w:t>
      </w:r>
      <w:r w:rsidR="008A7513">
        <w:t>ta betalt</w:t>
      </w:r>
      <w:r w:rsidR="004D36CD">
        <w:t xml:space="preserve"> för gemensamhetsutrymmena i bostaden </w:t>
      </w:r>
      <w:r w:rsidR="008A7513">
        <w:t>kan h</w:t>
      </w:r>
      <w:r w:rsidR="00AB132B">
        <w:t>yreskostnaderna vara mycket höga.</w:t>
      </w:r>
      <w:r w:rsidR="00AB132B">
        <w:rPr>
          <w:rStyle w:val="Fotnotsreferens"/>
        </w:rPr>
        <w:footnoteReference w:id="27"/>
      </w:r>
      <w:r w:rsidR="00AB132B">
        <w:t xml:space="preserve"> </w:t>
      </w:r>
      <w:r w:rsidR="00823B70">
        <w:rPr>
          <w:color w:val="333333"/>
          <w:shd w:val="clear" w:color="auto" w:fill="FFFFFF"/>
        </w:rPr>
        <w:t>De</w:t>
      </w:r>
      <w:r w:rsidR="00823B70" w:rsidRPr="00823B70">
        <w:rPr>
          <w:color w:val="333333"/>
          <w:shd w:val="clear" w:color="auto" w:fill="FFFFFF"/>
        </w:rPr>
        <w:t xml:space="preserve"> kan överstiga taket för bostadstillägget.</w:t>
      </w:r>
      <w:r w:rsidR="00823B70">
        <w:rPr>
          <w:color w:val="333333"/>
          <w:shd w:val="clear" w:color="auto" w:fill="FFFFFF"/>
        </w:rPr>
        <w:t xml:space="preserve"> </w:t>
      </w:r>
      <w:r w:rsidR="004B0F42">
        <w:rPr>
          <w:color w:val="333333"/>
          <w:shd w:val="clear" w:color="auto" w:fill="FFFFFF"/>
        </w:rPr>
        <w:t>Att hyra och inte avgift tas ut innebär också att den enskilde inte förbehålls</w:t>
      </w:r>
      <w:r w:rsidR="004B0F42" w:rsidRPr="00DF018D">
        <w:rPr>
          <w:color w:val="333333"/>
          <w:shd w:val="clear" w:color="auto" w:fill="FFFFFF"/>
        </w:rPr>
        <w:t xml:space="preserve"> medel kvar för övriga behov</w:t>
      </w:r>
      <w:r w:rsidR="004B0F42">
        <w:rPr>
          <w:color w:val="333333"/>
          <w:shd w:val="clear" w:color="auto" w:fill="FFFFFF"/>
        </w:rPr>
        <w:t xml:space="preserve"> enligt förbehållsbeloppet enligt SoL. </w:t>
      </w:r>
      <w:r w:rsidR="00E31885" w:rsidRPr="00484288">
        <w:t>I en rapport från SKR framgår att 18 %</w:t>
      </w:r>
    </w:p>
    <w:p w14:paraId="380646CE" w14:textId="2FF30FCD" w:rsidR="00731D48" w:rsidRDefault="00E31885" w:rsidP="00E31885">
      <w:r w:rsidRPr="00484288">
        <w:t>av personer som bor i särskilda boenden enligt SoL och LSS är hänvisade till att söka ekonomiskt försörjningsstöd för sin långsiktiga försörjning.</w:t>
      </w:r>
      <w:r>
        <w:rPr>
          <w:rStyle w:val="Fotnotsreferens"/>
        </w:rPr>
        <w:footnoteReference w:id="28"/>
      </w:r>
      <w:r w:rsidR="005F383D">
        <w:t xml:space="preserve"> </w:t>
      </w:r>
      <w:r>
        <w:t>Situationen förvärras av att b</w:t>
      </w:r>
      <w:r w:rsidR="00AB132B">
        <w:t>risten på bostäder enligt LSS gör att den enskilde inte har möjlighet att påverka sin hyra genom att flytta till en billigare bostad</w:t>
      </w:r>
      <w:r w:rsidR="00DF018D">
        <w:t xml:space="preserve">. </w:t>
      </w:r>
    </w:p>
    <w:p w14:paraId="4C4D568D" w14:textId="77777777" w:rsidR="00731D48" w:rsidRDefault="00731D48" w:rsidP="006C4E11"/>
    <w:p w14:paraId="083E9654" w14:textId="37092C90" w:rsidR="00244642" w:rsidRPr="00731D48" w:rsidRDefault="00D42A0B" w:rsidP="006C4E11">
      <w:r w:rsidRPr="00D42A0B">
        <w:t xml:space="preserve">Bostadstillägg är en </w:t>
      </w:r>
      <w:r w:rsidR="006911E2">
        <w:t xml:space="preserve">statlig </w:t>
      </w:r>
      <w:r w:rsidRPr="00D42A0B">
        <w:t xml:space="preserve">ersättning </w:t>
      </w:r>
      <w:r w:rsidR="005F383D">
        <w:t>som kan ges till</w:t>
      </w:r>
      <w:r w:rsidR="002217BC">
        <w:t xml:space="preserve"> personer med</w:t>
      </w:r>
      <w:r w:rsidRPr="00D42A0B">
        <w:t xml:space="preserve"> </w:t>
      </w:r>
      <w:r w:rsidR="002217BC">
        <w:t xml:space="preserve">sjuk- eller </w:t>
      </w:r>
      <w:r w:rsidRPr="00D42A0B">
        <w:t xml:space="preserve">aktivitetsersättning </w:t>
      </w:r>
      <w:r w:rsidR="002217BC">
        <w:t>som</w:t>
      </w:r>
      <w:r w:rsidRPr="00D42A0B">
        <w:t xml:space="preserve"> har kostnader för </w:t>
      </w:r>
      <w:r w:rsidR="002217BC">
        <w:t>s</w:t>
      </w:r>
      <w:r w:rsidRPr="00D42A0B">
        <w:t xml:space="preserve">itt boende. </w:t>
      </w:r>
      <w:r w:rsidR="00A92C5C" w:rsidRPr="004D2496">
        <w:rPr>
          <w:rFonts w:cs="Helvetica"/>
          <w:color w:val="000000"/>
          <w:shd w:val="clear" w:color="auto" w:fill="FFFFFF"/>
        </w:rPr>
        <w:t xml:space="preserve">Hur mycket som kan erhållas </w:t>
      </w:r>
      <w:r w:rsidR="00994665">
        <w:rPr>
          <w:rFonts w:cs="Helvetica"/>
          <w:color w:val="000000"/>
          <w:shd w:val="clear" w:color="auto" w:fill="FFFFFF"/>
        </w:rPr>
        <w:t>beror på</w:t>
      </w:r>
      <w:r w:rsidR="00A92C5C" w:rsidRPr="004D2496">
        <w:rPr>
          <w:rFonts w:cs="Helvetica"/>
          <w:color w:val="000000"/>
          <w:shd w:val="clear" w:color="auto" w:fill="FFFFFF"/>
        </w:rPr>
        <w:t xml:space="preserve"> bostadskostnad och inkomst.</w:t>
      </w:r>
      <w:r w:rsidR="008B5DDE" w:rsidRPr="008B5DDE">
        <w:rPr>
          <w:rFonts w:ascii="Helvetica" w:hAnsi="Helvetica" w:cs="Helvetica"/>
          <w:color w:val="000000"/>
          <w:shd w:val="clear" w:color="auto" w:fill="FFFFFF"/>
        </w:rPr>
        <w:t xml:space="preserve"> </w:t>
      </w:r>
      <w:r w:rsidR="008B5DDE" w:rsidRPr="008B5DDE">
        <w:rPr>
          <w:color w:val="000000"/>
          <w:shd w:val="clear" w:color="auto" w:fill="FFFFFF"/>
        </w:rPr>
        <w:t xml:space="preserve">En ensamstående </w:t>
      </w:r>
      <w:r w:rsidR="00781B31">
        <w:rPr>
          <w:color w:val="000000"/>
          <w:shd w:val="clear" w:color="auto" w:fill="FFFFFF"/>
        </w:rPr>
        <w:t xml:space="preserve">med funktionsnedsättning </w:t>
      </w:r>
      <w:r w:rsidR="008B5DDE" w:rsidRPr="008B5DDE">
        <w:rPr>
          <w:color w:val="000000"/>
          <w:shd w:val="clear" w:color="auto" w:fill="FFFFFF"/>
        </w:rPr>
        <w:t xml:space="preserve">kan som mest få 6 550 kr per månad, medan en pensionär kan få tillägg upp till 7290 </w:t>
      </w:r>
      <w:r w:rsidR="008B5DDE" w:rsidRPr="008B5DDE">
        <w:rPr>
          <w:color w:val="000000"/>
          <w:shd w:val="clear" w:color="auto" w:fill="FFFFFF"/>
        </w:rPr>
        <w:lastRenderedPageBreak/>
        <w:t>kr/månad.</w:t>
      </w:r>
      <w:r w:rsidR="008B5DDE">
        <w:rPr>
          <w:color w:val="000000"/>
          <w:shd w:val="clear" w:color="auto" w:fill="FFFFFF"/>
        </w:rPr>
        <w:t xml:space="preserve"> </w:t>
      </w:r>
      <w:r w:rsidR="00A92C5C">
        <w:t>Gränserna för sparkapital eller ett arv motverkar möjligheterna för personer med funktionsnedsättning att ha en ekonomisk buffert</w:t>
      </w:r>
      <w:r w:rsidR="00EC6CAE">
        <w:t xml:space="preserve"> för dåliga tider eller extrakostnader</w:t>
      </w:r>
      <w:r w:rsidR="00CA36B1">
        <w:t>, pensionsspara</w:t>
      </w:r>
      <w:r w:rsidR="00F558A6">
        <w:t>,</w:t>
      </w:r>
      <w:r w:rsidR="00CA36B1">
        <w:t xml:space="preserve"> </w:t>
      </w:r>
      <w:r w:rsidR="00F558A6">
        <w:t xml:space="preserve">men också delta i projekt mot arvode </w:t>
      </w:r>
      <w:r w:rsidR="00CA36B1">
        <w:t>med mera</w:t>
      </w:r>
      <w:r w:rsidR="00A92C5C">
        <w:t>.</w:t>
      </w:r>
      <w:r w:rsidR="00CB56EF">
        <w:rPr>
          <w:rStyle w:val="Fotnotsreferens"/>
        </w:rPr>
        <w:footnoteReference w:id="29"/>
      </w:r>
      <w:r w:rsidR="005C7F4A">
        <w:t xml:space="preserve"> </w:t>
      </w:r>
      <w:r w:rsidR="00DF7D63">
        <w:t xml:space="preserve">Har anhöriga sparat ihop eller lämnat pengar i arv till en för att denna ska kunna ha ett gott liv, minskas det statliga bostadstillägget </w:t>
      </w:r>
      <w:r w:rsidR="006D0AF8">
        <w:t xml:space="preserve">eller uteblir helt </w:t>
      </w:r>
      <w:r w:rsidR="00DF7D63">
        <w:t>vilket innebär att personen varje månad måste ta av sina besparingar för att kunna betala hyran.</w:t>
      </w:r>
      <w:r w:rsidR="0045175C">
        <w:rPr>
          <w:rStyle w:val="Fotnotsreferens"/>
        </w:rPr>
        <w:footnoteReference w:id="30"/>
      </w:r>
      <w:r w:rsidR="00DF7D63">
        <w:t xml:space="preserve"> </w:t>
      </w:r>
      <w:r w:rsidR="005F0D2A">
        <w:t>Det</w:t>
      </w:r>
      <w:r w:rsidR="006C4E11">
        <w:t xml:space="preserve"> statliga bostadstillägget </w:t>
      </w:r>
      <w:r w:rsidR="006911E2">
        <w:t xml:space="preserve">har </w:t>
      </w:r>
      <w:r w:rsidR="006C4E11">
        <w:t>inte höjts i takt med hyrornas storlek</w:t>
      </w:r>
      <w:r w:rsidR="006911E2">
        <w:t>.</w:t>
      </w:r>
    </w:p>
    <w:p w14:paraId="08A9BDBC" w14:textId="77777777" w:rsidR="001A67E0" w:rsidRPr="0075412C" w:rsidRDefault="001A67E0" w:rsidP="00611CC9">
      <w:pPr>
        <w:rPr>
          <w:color w:val="333333"/>
          <w:shd w:val="clear" w:color="auto" w:fill="FFFFFF"/>
        </w:rPr>
      </w:pPr>
    </w:p>
    <w:p w14:paraId="60541F48" w14:textId="36C6B6DD" w:rsidR="000F64BB" w:rsidRDefault="003026AB" w:rsidP="00611CC9">
      <w:pPr>
        <w:rPr>
          <w:color w:val="333333"/>
          <w:shd w:val="clear" w:color="auto" w:fill="FFFFFF"/>
        </w:rPr>
      </w:pPr>
      <w:r>
        <w:rPr>
          <w:rFonts w:ascii="Arial" w:hAnsi="Arial"/>
          <w:b/>
          <w:bCs/>
          <w:color w:val="333333"/>
          <w:shd w:val="clear" w:color="auto" w:fill="FFFFFF"/>
        </w:rPr>
        <w:t>Stort g</w:t>
      </w:r>
      <w:r w:rsidR="000A54C2">
        <w:rPr>
          <w:rFonts w:ascii="Arial" w:hAnsi="Arial"/>
          <w:b/>
          <w:bCs/>
          <w:color w:val="333333"/>
          <w:shd w:val="clear" w:color="auto" w:fill="FFFFFF"/>
        </w:rPr>
        <w:t>lapp mellan m</w:t>
      </w:r>
      <w:r w:rsidR="00611CC9" w:rsidRPr="00B32DF2">
        <w:rPr>
          <w:rFonts w:ascii="Arial" w:hAnsi="Arial"/>
          <w:b/>
          <w:bCs/>
          <w:color w:val="333333"/>
          <w:shd w:val="clear" w:color="auto" w:fill="FFFFFF"/>
        </w:rPr>
        <w:t xml:space="preserve">inimibelopp </w:t>
      </w:r>
      <w:r w:rsidR="007C1BE7" w:rsidRPr="00B32DF2">
        <w:rPr>
          <w:rFonts w:ascii="Arial" w:hAnsi="Arial"/>
          <w:b/>
          <w:bCs/>
          <w:color w:val="333333"/>
          <w:shd w:val="clear" w:color="auto" w:fill="FFFFFF"/>
        </w:rPr>
        <w:t>och Konsumentverkets hushållsbudget</w:t>
      </w:r>
      <w:r w:rsidR="00B32DF2">
        <w:rPr>
          <w:i/>
          <w:iCs/>
          <w:color w:val="333333"/>
          <w:shd w:val="clear" w:color="auto" w:fill="FFFFFF"/>
        </w:rPr>
        <w:t xml:space="preserve"> </w:t>
      </w:r>
      <w:r w:rsidR="00611CC9">
        <w:rPr>
          <w:i/>
          <w:iCs/>
          <w:color w:val="333333"/>
          <w:shd w:val="clear" w:color="auto" w:fill="FFFFFF"/>
        </w:rPr>
        <w:br/>
      </w:r>
      <w:r w:rsidR="00FD304C" w:rsidRPr="00FD304C">
        <w:rPr>
          <w:color w:val="333333"/>
          <w:shd w:val="clear" w:color="auto" w:fill="FFFFFF"/>
        </w:rPr>
        <w:t xml:space="preserve">I socialtjänstlagen </w:t>
      </w:r>
      <w:r w:rsidR="00936BA0" w:rsidRPr="0075412C">
        <w:rPr>
          <w:color w:val="333333"/>
          <w:shd w:val="clear" w:color="auto" w:fill="FFFFFF"/>
        </w:rPr>
        <w:t xml:space="preserve">8 kap. </w:t>
      </w:r>
      <w:r w:rsidR="00936BA0">
        <w:rPr>
          <w:color w:val="333333"/>
          <w:shd w:val="clear" w:color="auto" w:fill="FFFFFF"/>
        </w:rPr>
        <w:t>7</w:t>
      </w:r>
      <w:r w:rsidR="00936BA0" w:rsidRPr="0075412C">
        <w:rPr>
          <w:color w:val="333333"/>
          <w:shd w:val="clear" w:color="auto" w:fill="FFFFFF"/>
        </w:rPr>
        <w:t xml:space="preserve"> § </w:t>
      </w:r>
      <w:r w:rsidR="00FD304C" w:rsidRPr="00FD304C">
        <w:rPr>
          <w:color w:val="333333"/>
          <w:shd w:val="clear" w:color="auto" w:fill="FFFFFF"/>
        </w:rPr>
        <w:t>a</w:t>
      </w:r>
      <w:r w:rsidR="00936BA0">
        <w:rPr>
          <w:color w:val="333333"/>
          <w:shd w:val="clear" w:color="auto" w:fill="FFFFFF"/>
        </w:rPr>
        <w:t>n</w:t>
      </w:r>
      <w:r w:rsidR="00FD304C" w:rsidRPr="00FD304C">
        <w:rPr>
          <w:color w:val="333333"/>
          <w:shd w:val="clear" w:color="auto" w:fill="FFFFFF"/>
        </w:rPr>
        <w:t>ges ett lägsta belopp (minimibelopp) som enskild</w:t>
      </w:r>
      <w:r w:rsidR="00936BA0">
        <w:rPr>
          <w:color w:val="333333"/>
          <w:shd w:val="clear" w:color="auto" w:fill="FFFFFF"/>
        </w:rPr>
        <w:t>a</w:t>
      </w:r>
      <w:r w:rsidR="00FD304C" w:rsidRPr="00FD304C">
        <w:rPr>
          <w:color w:val="333333"/>
          <w:shd w:val="clear" w:color="auto" w:fill="FFFFFF"/>
        </w:rPr>
        <w:t xml:space="preserve"> som betalar </w:t>
      </w:r>
      <w:r w:rsidR="00936BA0">
        <w:rPr>
          <w:color w:val="333333"/>
          <w:shd w:val="clear" w:color="auto" w:fill="FFFFFF"/>
        </w:rPr>
        <w:t xml:space="preserve">kommunala </w:t>
      </w:r>
      <w:r w:rsidR="00FD304C" w:rsidRPr="00FD304C">
        <w:rPr>
          <w:color w:val="333333"/>
          <w:shd w:val="clear" w:color="auto" w:fill="FFFFFF"/>
        </w:rPr>
        <w:t>avgift</w:t>
      </w:r>
      <w:r w:rsidR="00936BA0">
        <w:rPr>
          <w:color w:val="333333"/>
          <w:shd w:val="clear" w:color="auto" w:fill="FFFFFF"/>
        </w:rPr>
        <w:t>er</w:t>
      </w:r>
      <w:r w:rsidR="00FD304C" w:rsidRPr="00FD304C">
        <w:rPr>
          <w:color w:val="333333"/>
          <w:shd w:val="clear" w:color="auto" w:fill="FFFFFF"/>
        </w:rPr>
        <w:t xml:space="preserve"> ska </w:t>
      </w:r>
      <w:r w:rsidR="0035701C">
        <w:rPr>
          <w:color w:val="333333"/>
          <w:shd w:val="clear" w:color="auto" w:fill="FFFFFF"/>
        </w:rPr>
        <w:t>få behålla</w:t>
      </w:r>
      <w:r w:rsidR="00FD304C" w:rsidRPr="00FD304C">
        <w:rPr>
          <w:color w:val="333333"/>
          <w:shd w:val="clear" w:color="auto" w:fill="FFFFFF"/>
        </w:rPr>
        <w:t>.</w:t>
      </w:r>
      <w:r w:rsidR="0035701C">
        <w:rPr>
          <w:color w:val="333333"/>
          <w:shd w:val="clear" w:color="auto" w:fill="FFFFFF"/>
        </w:rPr>
        <w:t xml:space="preserve"> Det</w:t>
      </w:r>
      <w:r w:rsidR="00FD304C" w:rsidRPr="00FD304C">
        <w:rPr>
          <w:color w:val="333333"/>
          <w:shd w:val="clear" w:color="auto" w:fill="FFFFFF"/>
        </w:rPr>
        <w:t xml:space="preserve"> ska täcka normala levnadskostnader, förutom boendekostnaden</w:t>
      </w:r>
      <w:r w:rsidR="009070DA">
        <w:rPr>
          <w:color w:val="333333"/>
          <w:shd w:val="clear" w:color="auto" w:fill="FFFFFF"/>
        </w:rPr>
        <w:t>, och ge en som lägst</w:t>
      </w:r>
      <w:r w:rsidR="00936BA0">
        <w:rPr>
          <w:color w:val="333333"/>
          <w:shd w:val="clear" w:color="auto" w:fill="FFFFFF"/>
        </w:rPr>
        <w:t xml:space="preserve"> skälig levnadsnivå</w:t>
      </w:r>
      <w:r w:rsidR="00FD304C" w:rsidRPr="00FD304C">
        <w:rPr>
          <w:color w:val="333333"/>
          <w:shd w:val="clear" w:color="auto" w:fill="FFFFFF"/>
        </w:rPr>
        <w:t>. Beloppets nivå anges som andel av prisbasbeloppet och innebär i 20</w:t>
      </w:r>
      <w:r w:rsidR="00936BA0">
        <w:rPr>
          <w:color w:val="333333"/>
          <w:shd w:val="clear" w:color="auto" w:fill="FFFFFF"/>
        </w:rPr>
        <w:t>24</w:t>
      </w:r>
      <w:r w:rsidR="00FD304C" w:rsidRPr="00FD304C">
        <w:rPr>
          <w:color w:val="333333"/>
          <w:shd w:val="clear" w:color="auto" w:fill="FFFFFF"/>
        </w:rPr>
        <w:t xml:space="preserve"> års prisnivå </w:t>
      </w:r>
      <w:r w:rsidR="00936BA0" w:rsidRPr="00936BA0">
        <w:rPr>
          <w:color w:val="333333"/>
          <w:shd w:val="clear" w:color="auto" w:fill="FFFFFF"/>
        </w:rPr>
        <w:t>7062 kr för en ensamstående person</w:t>
      </w:r>
      <w:r w:rsidR="00936BA0">
        <w:rPr>
          <w:color w:val="333333"/>
          <w:shd w:val="clear" w:color="auto" w:fill="FFFFFF"/>
        </w:rPr>
        <w:t>.</w:t>
      </w:r>
      <w:r w:rsidR="00936BA0" w:rsidRPr="00936BA0">
        <w:rPr>
          <w:color w:val="333333"/>
          <w:shd w:val="clear" w:color="auto" w:fill="FFFFFF"/>
        </w:rPr>
        <w:t xml:space="preserve"> </w:t>
      </w:r>
      <w:r w:rsidR="000B4E26">
        <w:rPr>
          <w:color w:val="333333"/>
          <w:shd w:val="clear" w:color="auto" w:fill="FFFFFF"/>
        </w:rPr>
        <w:t>Dock har det under årens lop</w:t>
      </w:r>
      <w:r w:rsidR="00CC5D9A">
        <w:rPr>
          <w:color w:val="333333"/>
          <w:shd w:val="clear" w:color="auto" w:fill="FFFFFF"/>
        </w:rPr>
        <w:t xml:space="preserve">p blivit ett stort glapp </w:t>
      </w:r>
      <w:r w:rsidR="008F1149">
        <w:rPr>
          <w:color w:val="333333"/>
          <w:shd w:val="clear" w:color="auto" w:fill="FFFFFF"/>
        </w:rPr>
        <w:t xml:space="preserve">mellan </w:t>
      </w:r>
      <w:r w:rsidR="002516F6">
        <w:rPr>
          <w:color w:val="333333"/>
          <w:shd w:val="clear" w:color="auto" w:fill="FFFFFF"/>
        </w:rPr>
        <w:t>minimibeloppets nivå och</w:t>
      </w:r>
      <w:r w:rsidR="003368F1">
        <w:rPr>
          <w:color w:val="333333"/>
          <w:shd w:val="clear" w:color="auto" w:fill="FFFFFF"/>
        </w:rPr>
        <w:t xml:space="preserve"> nivåerna i </w:t>
      </w:r>
      <w:r w:rsidR="003368F1" w:rsidRPr="003368F1">
        <w:rPr>
          <w:color w:val="333333"/>
          <w:shd w:val="clear" w:color="auto" w:fill="FFFFFF"/>
        </w:rPr>
        <w:t>Konsumentverkets hushållsbudget</w:t>
      </w:r>
      <w:r w:rsidR="00890545">
        <w:rPr>
          <w:color w:val="333333"/>
          <w:shd w:val="clear" w:color="auto" w:fill="FFFFFF"/>
        </w:rPr>
        <w:t>.</w:t>
      </w:r>
      <w:r w:rsidR="003368F1" w:rsidRPr="003368F1">
        <w:rPr>
          <w:color w:val="333333"/>
          <w:shd w:val="clear" w:color="auto" w:fill="FFFFFF"/>
        </w:rPr>
        <w:t xml:space="preserve"> </w:t>
      </w:r>
      <w:r w:rsidR="00890545">
        <w:rPr>
          <w:color w:val="333333"/>
          <w:shd w:val="clear" w:color="auto" w:fill="FFFFFF"/>
        </w:rPr>
        <w:t xml:space="preserve">När minimibeloppet infördes hade det </w:t>
      </w:r>
      <w:r w:rsidR="00890545" w:rsidRPr="0075412C">
        <w:rPr>
          <w:color w:val="333333"/>
          <w:shd w:val="clear" w:color="auto" w:fill="FFFFFF"/>
        </w:rPr>
        <w:t xml:space="preserve">räknats fram med ledning av Konsumentverkets hushållsbudget och </w:t>
      </w:r>
      <w:r w:rsidR="00890545">
        <w:rPr>
          <w:color w:val="333333"/>
          <w:shd w:val="clear" w:color="auto" w:fill="FFFFFF"/>
        </w:rPr>
        <w:t>det</w:t>
      </w:r>
      <w:r w:rsidR="00890545" w:rsidRPr="0075412C">
        <w:rPr>
          <w:color w:val="333333"/>
          <w:shd w:val="clear" w:color="auto" w:fill="FFFFFF"/>
        </w:rPr>
        <w:t xml:space="preserve"> fanns en </w:t>
      </w:r>
      <w:r w:rsidR="00611CC9" w:rsidRPr="0075412C">
        <w:rPr>
          <w:color w:val="333333"/>
          <w:shd w:val="clear" w:color="auto" w:fill="FFFFFF"/>
        </w:rPr>
        <w:t>överensstämmelse mellan de båda.</w:t>
      </w:r>
      <w:r w:rsidR="00972B0A">
        <w:rPr>
          <w:rStyle w:val="Fotnotsreferens"/>
          <w:color w:val="333333"/>
          <w:shd w:val="clear" w:color="auto" w:fill="FFFFFF"/>
        </w:rPr>
        <w:footnoteReference w:id="31"/>
      </w:r>
      <w:r w:rsidR="00611CC9" w:rsidRPr="0075412C">
        <w:rPr>
          <w:color w:val="333333"/>
          <w:shd w:val="clear" w:color="auto" w:fill="FFFFFF"/>
        </w:rPr>
        <w:t xml:space="preserve"> </w:t>
      </w:r>
      <w:r w:rsidR="007E41C8">
        <w:rPr>
          <w:color w:val="333333"/>
          <w:shd w:val="clear" w:color="auto" w:fill="FFFFFF"/>
        </w:rPr>
        <w:t>Men eftersom</w:t>
      </w:r>
      <w:r w:rsidR="00611CC9" w:rsidRPr="0075412C">
        <w:rPr>
          <w:color w:val="333333"/>
          <w:shd w:val="clear" w:color="auto" w:fill="FFFFFF"/>
        </w:rPr>
        <w:t xml:space="preserve"> minimibeloppe</w:t>
      </w:r>
      <w:r w:rsidR="00D8077E">
        <w:rPr>
          <w:color w:val="333333"/>
          <w:shd w:val="clear" w:color="auto" w:fill="FFFFFF"/>
        </w:rPr>
        <w:t>t</w:t>
      </w:r>
      <w:r w:rsidR="00611CC9" w:rsidRPr="0075412C">
        <w:rPr>
          <w:color w:val="333333"/>
          <w:shd w:val="clear" w:color="auto" w:fill="FFFFFF"/>
        </w:rPr>
        <w:t xml:space="preserve"> </w:t>
      </w:r>
      <w:r w:rsidR="00936BA0">
        <w:rPr>
          <w:color w:val="333333"/>
          <w:shd w:val="clear" w:color="auto" w:fill="FFFFFF"/>
        </w:rPr>
        <w:t xml:space="preserve">är </w:t>
      </w:r>
      <w:r w:rsidR="00611CC9" w:rsidRPr="0075412C">
        <w:rPr>
          <w:color w:val="333333"/>
          <w:shd w:val="clear" w:color="auto" w:fill="FFFFFF"/>
        </w:rPr>
        <w:t>knutet till prisbasbeloppet som baseras på konsumentprisinde</w:t>
      </w:r>
      <w:r w:rsidR="001C37D7">
        <w:rPr>
          <w:color w:val="333333"/>
          <w:shd w:val="clear" w:color="auto" w:fill="FFFFFF"/>
        </w:rPr>
        <w:t xml:space="preserve">x </w:t>
      </w:r>
      <w:r w:rsidR="001873B5">
        <w:rPr>
          <w:color w:val="333333"/>
          <w:shd w:val="clear" w:color="auto" w:fill="FFFFFF"/>
        </w:rPr>
        <w:t>till skillnad från</w:t>
      </w:r>
      <w:r w:rsidR="001C37D7">
        <w:rPr>
          <w:color w:val="333333"/>
          <w:shd w:val="clear" w:color="auto" w:fill="FFFFFF"/>
        </w:rPr>
        <w:t xml:space="preserve"> Konsumentverkets hushållsbudget</w:t>
      </w:r>
      <w:r w:rsidR="001C37D7" w:rsidRPr="001C37D7">
        <w:rPr>
          <w:color w:val="333333"/>
          <w:shd w:val="clear" w:color="auto" w:fill="FFFFFF"/>
        </w:rPr>
        <w:t xml:space="preserve"> </w:t>
      </w:r>
      <w:r w:rsidR="001873B5">
        <w:rPr>
          <w:color w:val="333333"/>
          <w:shd w:val="clear" w:color="auto" w:fill="FFFFFF"/>
        </w:rPr>
        <w:t xml:space="preserve">som </w:t>
      </w:r>
      <w:r w:rsidR="001C37D7" w:rsidRPr="001C37D7">
        <w:rPr>
          <w:color w:val="333333"/>
          <w:shd w:val="clear" w:color="auto" w:fill="FFFFFF"/>
        </w:rPr>
        <w:t>baseras på priser för varor och tjänster som ingår i begreppet rimlig levnadsnivå</w:t>
      </w:r>
      <w:r w:rsidR="001873B5">
        <w:rPr>
          <w:color w:val="333333"/>
          <w:shd w:val="clear" w:color="auto" w:fill="FFFFFF"/>
        </w:rPr>
        <w:t>,</w:t>
      </w:r>
      <w:r w:rsidR="001C37D7" w:rsidRPr="001C37D7">
        <w:rPr>
          <w:color w:val="333333"/>
          <w:shd w:val="clear" w:color="auto" w:fill="FFFFFF"/>
        </w:rPr>
        <w:t xml:space="preserve"> </w:t>
      </w:r>
      <w:r w:rsidR="0035186B">
        <w:rPr>
          <w:color w:val="333333"/>
          <w:shd w:val="clear" w:color="auto" w:fill="FFFFFF"/>
        </w:rPr>
        <w:t xml:space="preserve">har </w:t>
      </w:r>
      <w:r w:rsidR="001873B5">
        <w:rPr>
          <w:color w:val="333333"/>
          <w:shd w:val="clear" w:color="auto" w:fill="FFFFFF"/>
        </w:rPr>
        <w:t>ett</w:t>
      </w:r>
      <w:r w:rsidR="0035186B">
        <w:rPr>
          <w:color w:val="333333"/>
          <w:shd w:val="clear" w:color="auto" w:fill="FFFFFF"/>
        </w:rPr>
        <w:t xml:space="preserve"> stort g</w:t>
      </w:r>
      <w:r w:rsidR="00311E58">
        <w:rPr>
          <w:color w:val="333333"/>
          <w:shd w:val="clear" w:color="auto" w:fill="FFFFFF"/>
        </w:rPr>
        <w:t>l</w:t>
      </w:r>
      <w:r w:rsidR="0035186B">
        <w:rPr>
          <w:color w:val="333333"/>
          <w:shd w:val="clear" w:color="auto" w:fill="FFFFFF"/>
        </w:rPr>
        <w:t>ap</w:t>
      </w:r>
      <w:r w:rsidR="00311E58">
        <w:rPr>
          <w:color w:val="333333"/>
          <w:shd w:val="clear" w:color="auto" w:fill="FFFFFF"/>
        </w:rPr>
        <w:t>p</w:t>
      </w:r>
      <w:r w:rsidR="0035186B">
        <w:rPr>
          <w:color w:val="333333"/>
          <w:shd w:val="clear" w:color="auto" w:fill="FFFFFF"/>
        </w:rPr>
        <w:t xml:space="preserve"> mellan</w:t>
      </w:r>
      <w:r w:rsidR="00611CC9" w:rsidRPr="0075412C">
        <w:rPr>
          <w:color w:val="333333"/>
          <w:shd w:val="clear" w:color="auto" w:fill="FFFFFF"/>
        </w:rPr>
        <w:t xml:space="preserve"> </w:t>
      </w:r>
      <w:r w:rsidR="001873B5">
        <w:rPr>
          <w:color w:val="333333"/>
          <w:shd w:val="clear" w:color="auto" w:fill="FFFFFF"/>
        </w:rPr>
        <w:t>dessa utvecklats</w:t>
      </w:r>
      <w:r w:rsidR="00611CC9" w:rsidRPr="0075412C">
        <w:rPr>
          <w:color w:val="333333"/>
          <w:shd w:val="clear" w:color="auto" w:fill="FFFFFF"/>
        </w:rPr>
        <w:t xml:space="preserve">. </w:t>
      </w:r>
      <w:r w:rsidR="00311E58" w:rsidRPr="00D15667">
        <w:rPr>
          <w:color w:val="333333"/>
          <w:shd w:val="clear" w:color="auto" w:fill="FFFFFF"/>
        </w:rPr>
        <w:t>Skillnaden är nästan 2000 kronor per månad</w:t>
      </w:r>
      <w:r w:rsidR="000674BD">
        <w:rPr>
          <w:color w:val="333333"/>
          <w:shd w:val="clear" w:color="auto" w:fill="FFFFFF"/>
        </w:rPr>
        <w:t>, då</w:t>
      </w:r>
      <w:r w:rsidR="000674BD" w:rsidRPr="000674BD">
        <w:rPr>
          <w:color w:val="333333"/>
          <w:shd w:val="clear" w:color="auto" w:fill="FFFFFF"/>
        </w:rPr>
        <w:t xml:space="preserve"> </w:t>
      </w:r>
      <w:r w:rsidR="000674BD" w:rsidRPr="00D15667">
        <w:rPr>
          <w:color w:val="333333"/>
          <w:shd w:val="clear" w:color="auto" w:fill="FFFFFF"/>
        </w:rPr>
        <w:t>Konsumentverkets kostnadsberäkningar för en ensamstående äldre person är 9030 kr</w:t>
      </w:r>
      <w:r w:rsidR="000674BD" w:rsidRPr="00D15667">
        <w:rPr>
          <w:rStyle w:val="Fotnotsreferens"/>
          <w:color w:val="333333"/>
          <w:shd w:val="clear" w:color="auto" w:fill="FFFFFF"/>
        </w:rPr>
        <w:footnoteReference w:id="32"/>
      </w:r>
      <w:r w:rsidR="000674BD" w:rsidRPr="00D15667">
        <w:rPr>
          <w:color w:val="333333"/>
          <w:shd w:val="clear" w:color="auto" w:fill="FFFFFF"/>
        </w:rPr>
        <w:t>.</w:t>
      </w:r>
      <w:r w:rsidR="00311E58" w:rsidRPr="00D15667">
        <w:rPr>
          <w:color w:val="333333"/>
          <w:shd w:val="clear" w:color="auto" w:fill="FFFFFF"/>
        </w:rPr>
        <w:t xml:space="preserve"> </w:t>
      </w:r>
      <w:r w:rsidR="000674BD" w:rsidRPr="00D15667">
        <w:rPr>
          <w:color w:val="333333"/>
          <w:shd w:val="clear" w:color="auto" w:fill="FFFFFF"/>
        </w:rPr>
        <w:t>Räknat på helår handlar det om 24 000 kronor per år.</w:t>
      </w:r>
      <w:r w:rsidR="000674BD">
        <w:rPr>
          <w:color w:val="333333"/>
          <w:shd w:val="clear" w:color="auto" w:fill="FFFFFF"/>
        </w:rPr>
        <w:t xml:space="preserve"> </w:t>
      </w:r>
      <w:r w:rsidR="000F64BB">
        <w:rPr>
          <w:color w:val="333333"/>
          <w:shd w:val="clear" w:color="auto" w:fill="FFFFFF"/>
        </w:rPr>
        <w:t>D</w:t>
      </w:r>
      <w:r w:rsidR="000F64BB" w:rsidRPr="0075412C">
        <w:rPr>
          <w:color w:val="333333"/>
          <w:shd w:val="clear" w:color="auto" w:fill="FFFFFF"/>
        </w:rPr>
        <w:t xml:space="preserve">e kostnadsposter som </w:t>
      </w:r>
      <w:r w:rsidR="000F64BB">
        <w:rPr>
          <w:color w:val="333333"/>
          <w:shd w:val="clear" w:color="auto" w:fill="FFFFFF"/>
        </w:rPr>
        <w:t>minimibeloppet</w:t>
      </w:r>
      <w:r w:rsidR="000F64BB" w:rsidRPr="0075412C">
        <w:rPr>
          <w:color w:val="333333"/>
          <w:shd w:val="clear" w:color="auto" w:fill="FFFFFF"/>
        </w:rPr>
        <w:t xml:space="preserve"> i </w:t>
      </w:r>
      <w:r w:rsidR="000F64BB">
        <w:rPr>
          <w:color w:val="333333"/>
          <w:shd w:val="clear" w:color="auto" w:fill="FFFFFF"/>
        </w:rPr>
        <w:t>SoL ska räcka till är dessutom fler</w:t>
      </w:r>
      <w:r w:rsidR="000F64BB" w:rsidRPr="0075412C">
        <w:rPr>
          <w:color w:val="333333"/>
          <w:shd w:val="clear" w:color="auto" w:fill="FFFFFF"/>
        </w:rPr>
        <w:t xml:space="preserve">, </w:t>
      </w:r>
      <w:r w:rsidR="000F64BB">
        <w:rPr>
          <w:color w:val="333333"/>
          <w:shd w:val="clear" w:color="auto" w:fill="FFFFFF"/>
        </w:rPr>
        <w:t xml:space="preserve">vilket </w:t>
      </w:r>
      <w:r w:rsidR="000F64BB" w:rsidRPr="0075412C">
        <w:rPr>
          <w:color w:val="333333"/>
          <w:shd w:val="clear" w:color="auto" w:fill="FFFFFF"/>
        </w:rPr>
        <w:t>borde</w:t>
      </w:r>
      <w:r w:rsidR="000F64BB">
        <w:rPr>
          <w:color w:val="333333"/>
          <w:shd w:val="clear" w:color="auto" w:fill="FFFFFF"/>
        </w:rPr>
        <w:t xml:space="preserve"> leda till att</w:t>
      </w:r>
      <w:r w:rsidR="000F64BB" w:rsidRPr="0075412C">
        <w:rPr>
          <w:color w:val="333333"/>
          <w:shd w:val="clear" w:color="auto" w:fill="FFFFFF"/>
        </w:rPr>
        <w:t xml:space="preserve"> minimibeloppet </w:t>
      </w:r>
      <w:r w:rsidR="000F64BB">
        <w:rPr>
          <w:color w:val="333333"/>
          <w:shd w:val="clear" w:color="auto" w:fill="FFFFFF"/>
        </w:rPr>
        <w:t>i stället är</w:t>
      </w:r>
      <w:r w:rsidR="000F64BB" w:rsidRPr="0075412C">
        <w:rPr>
          <w:color w:val="333333"/>
          <w:shd w:val="clear" w:color="auto" w:fill="FFFFFF"/>
        </w:rPr>
        <w:t xml:space="preserve"> högre.</w:t>
      </w:r>
      <w:r w:rsidR="000F64BB">
        <w:rPr>
          <w:rStyle w:val="Fotnotsreferens"/>
          <w:color w:val="333333"/>
          <w:shd w:val="clear" w:color="auto" w:fill="FFFFFF"/>
        </w:rPr>
        <w:footnoteReference w:id="33"/>
      </w:r>
    </w:p>
    <w:p w14:paraId="5688C4A0" w14:textId="1640E5CD" w:rsidR="00936BA0" w:rsidRDefault="000F64BB" w:rsidP="00611CC9">
      <w:pPr>
        <w:rPr>
          <w:color w:val="333333"/>
          <w:shd w:val="clear" w:color="auto" w:fill="FFFFFF"/>
        </w:rPr>
      </w:pPr>
      <w:r>
        <w:rPr>
          <w:color w:val="333333"/>
          <w:shd w:val="clear" w:color="auto" w:fill="FFFFFF"/>
        </w:rPr>
        <w:br/>
      </w:r>
      <w:r w:rsidR="00311E58" w:rsidRPr="00D15667">
        <w:rPr>
          <w:color w:val="333333"/>
          <w:shd w:val="clear" w:color="auto" w:fill="FFFFFF"/>
        </w:rPr>
        <w:t xml:space="preserve">Personer som är beroende av avgiftsbelagd kommunal omsorg ska </w:t>
      </w:r>
      <w:r w:rsidR="00311E58" w:rsidRPr="00D15667">
        <w:rPr>
          <w:color w:val="333333"/>
          <w:shd w:val="clear" w:color="auto" w:fill="FFFFFF"/>
        </w:rPr>
        <w:lastRenderedPageBreak/>
        <w:t>alltså förbehållas ett belopp långt under det som Konsumentverket menar är en rimlig levnadsnivå per månad.</w:t>
      </w:r>
    </w:p>
    <w:p w14:paraId="3A6F56F0" w14:textId="77777777" w:rsidR="002D3B4F" w:rsidRDefault="002D3B4F" w:rsidP="00611CC9">
      <w:pPr>
        <w:rPr>
          <w:color w:val="333333"/>
          <w:shd w:val="clear" w:color="auto" w:fill="FFFFFF"/>
        </w:rPr>
      </w:pPr>
    </w:p>
    <w:p w14:paraId="4B0A43D7" w14:textId="1F3BF4D6" w:rsidR="00640E41" w:rsidRDefault="005E45A1" w:rsidP="00B44B2B">
      <w:r>
        <w:t>Av för</w:t>
      </w:r>
      <w:r w:rsidR="00D87683">
        <w:t>arbetena</w:t>
      </w:r>
      <w:r w:rsidR="008B21B2">
        <w:rPr>
          <w:rStyle w:val="Fotnotsreferens"/>
        </w:rPr>
        <w:footnoteReference w:id="34"/>
      </w:r>
      <w:r w:rsidR="00D87683">
        <w:t xml:space="preserve"> understryks att det kan finnas situationer när en enskild omsorgstagare har fördyrade levnadskostnader inom ramen för de poster som minimibeloppet avser att täcka. Det kan också förekomma att enskilda därutöver av olika skäl </w:t>
      </w:r>
      <w:r w:rsidR="00A5022B">
        <w:t xml:space="preserve">också </w:t>
      </w:r>
      <w:r w:rsidR="00D87683">
        <w:t>har andra levnadskostnader.</w:t>
      </w:r>
      <w:r w:rsidR="000D7DE1">
        <w:rPr>
          <w:rStyle w:val="Fotnotsreferens"/>
        </w:rPr>
        <w:footnoteReference w:id="35"/>
      </w:r>
      <w:r w:rsidR="00D87683">
        <w:t xml:space="preserve"> Kommunen ska i</w:t>
      </w:r>
      <w:r w:rsidR="00276A60">
        <w:t xml:space="preserve"> så fall</w:t>
      </w:r>
      <w:r w:rsidR="00D87683">
        <w:t xml:space="preserve"> höja nivån på minimibeloppet i skälig omfattning under förutsättning att kostnaderna är </w:t>
      </w:r>
      <w:r w:rsidR="00276A60">
        <w:t>sådana</w:t>
      </w:r>
      <w:r w:rsidR="00D87683">
        <w:t xml:space="preserve"> att de bör tillgodoses inom ramen för förbehållsbeloppet</w:t>
      </w:r>
      <w:r w:rsidR="00BB6914">
        <w:t>, att de är av varaktig karakt</w:t>
      </w:r>
      <w:r w:rsidR="00276A60">
        <w:t>ä</w:t>
      </w:r>
      <w:r w:rsidR="00BB6914">
        <w:t>r och inte</w:t>
      </w:r>
      <w:r w:rsidR="00D87683">
        <w:t xml:space="preserve"> avser ett </w:t>
      </w:r>
      <w:r w:rsidR="00276A60">
        <w:t>ov</w:t>
      </w:r>
      <w:r w:rsidR="00D87683">
        <w:t xml:space="preserve">äsentligt belopp. Det kan exempelvis </w:t>
      </w:r>
      <w:r w:rsidR="00F9574E">
        <w:t>handla om</w:t>
      </w:r>
      <w:r w:rsidR="00D87683">
        <w:t xml:space="preserve"> fördyrad kost </w:t>
      </w:r>
      <w:r w:rsidR="0058642B">
        <w:t>(till exempel</w:t>
      </w:r>
      <w:r w:rsidR="00D87683">
        <w:t xml:space="preserve"> på grund av att maten erhålls via hemtjänsten i ordinärt eller särskilt boende eller i dagverksamhet eller på grund av att omsorgstagaren är yngre och därför av det skälet normalt har en högre matkonsumtion</w:t>
      </w:r>
      <w:r w:rsidR="002E2A82">
        <w:t>skostnad</w:t>
      </w:r>
      <w:r w:rsidR="0058642B">
        <w:t>)</w:t>
      </w:r>
      <w:r w:rsidR="00D87683">
        <w:t>, arbetsresor</w:t>
      </w:r>
      <w:r w:rsidR="00632532">
        <w:t>,</w:t>
      </w:r>
      <w:r w:rsidR="00D87683">
        <w:t xml:space="preserve"> kostnader till följd av funktionshinder</w:t>
      </w:r>
      <w:r w:rsidR="0058642B">
        <w:t xml:space="preserve"> (bland annat</w:t>
      </w:r>
      <w:r w:rsidR="00D87683">
        <w:t xml:space="preserve"> för rehabilitering/habilitering inkl. resor</w:t>
      </w:r>
      <w:r w:rsidR="0058642B">
        <w:t>)</w:t>
      </w:r>
      <w:r w:rsidR="00D87683">
        <w:t xml:space="preserve">, yngre personers rätt till fritidsaktiviteter som är naturliga för yngre personer, </w:t>
      </w:r>
      <w:r w:rsidR="00632532">
        <w:t>med mera</w:t>
      </w:r>
      <w:r w:rsidR="009F7918">
        <w:t xml:space="preserve">. </w:t>
      </w:r>
      <w:r w:rsidR="00FD4E65">
        <w:t>Enligt förarbetena bör d</w:t>
      </w:r>
      <w:r w:rsidR="00FD4E65" w:rsidRPr="00FD4E65">
        <w:t>en faktiska merkostnaden godtas om den inte är oskäligt hög.</w:t>
      </w:r>
      <w:r w:rsidR="00FD4E65">
        <w:rPr>
          <w:rStyle w:val="Fotnotsreferens"/>
        </w:rPr>
        <w:footnoteReference w:id="36"/>
      </w:r>
      <w:r w:rsidR="00FD4E65" w:rsidRPr="00FD4E65">
        <w:t xml:space="preserve"> </w:t>
      </w:r>
    </w:p>
    <w:p w14:paraId="262EA281" w14:textId="77777777" w:rsidR="00640E41" w:rsidRDefault="00640E41" w:rsidP="00B44B2B"/>
    <w:p w14:paraId="67855E1D" w14:textId="797E2A49" w:rsidR="00983FB8" w:rsidRDefault="00640E41" w:rsidP="00B44B2B">
      <w:r w:rsidRPr="0029230C">
        <w:t xml:space="preserve">Vi </w:t>
      </w:r>
      <w:r w:rsidR="0029230C">
        <w:t>uppfattar att det är</w:t>
      </w:r>
      <w:r w:rsidR="00C26837">
        <w:t xml:space="preserve"> ovanligt</w:t>
      </w:r>
      <w:r w:rsidR="008C5BE0" w:rsidRPr="0029230C">
        <w:t xml:space="preserve"> att </w:t>
      </w:r>
      <w:r w:rsidRPr="0029230C">
        <w:t>kommunerna tillämpar denna möjlighet</w:t>
      </w:r>
      <w:r w:rsidR="003C2E75" w:rsidRPr="0029230C">
        <w:t>.</w:t>
      </w:r>
      <w:r w:rsidRPr="0029230C">
        <w:t xml:space="preserve"> </w:t>
      </w:r>
      <w:r w:rsidR="001A32E8" w:rsidRPr="0029230C">
        <w:t>Förutom att minimibeloppet återigen behöver syn</w:t>
      </w:r>
      <w:r w:rsidR="008618FD" w:rsidRPr="0029230C">
        <w:t xml:space="preserve">kas med </w:t>
      </w:r>
      <w:r w:rsidR="00D15811">
        <w:t>K</w:t>
      </w:r>
      <w:r w:rsidR="008618FD" w:rsidRPr="0029230C">
        <w:t xml:space="preserve">onsumentverkets hushållsbudget, behöver </w:t>
      </w:r>
      <w:r w:rsidR="001A32E8" w:rsidRPr="0029230C">
        <w:t>även det</w:t>
      </w:r>
      <w:r w:rsidR="008618FD" w:rsidRPr="0029230C">
        <w:t>ta undersökas.</w:t>
      </w:r>
    </w:p>
    <w:p w14:paraId="116109B6" w14:textId="77777777" w:rsidR="00983FB8" w:rsidRDefault="00983FB8" w:rsidP="00611CC9"/>
    <w:p w14:paraId="66C8C03A" w14:textId="77777777" w:rsidR="00B82298" w:rsidRDefault="00611CC9" w:rsidP="000723E2">
      <w:r w:rsidRPr="00CB028F">
        <w:rPr>
          <w:rFonts w:ascii="Arial" w:hAnsi="Arial"/>
          <w:b/>
          <w:bCs/>
        </w:rPr>
        <w:t>Avgift för kommunal hälso- och sjukvård</w:t>
      </w:r>
      <w:r>
        <w:rPr>
          <w:rFonts w:ascii="Arial" w:hAnsi="Arial"/>
          <w:b/>
          <w:bCs/>
        </w:rPr>
        <w:br/>
      </w:r>
      <w:r w:rsidR="007D0FEA">
        <w:rPr>
          <w:color w:val="202124"/>
          <w:shd w:val="clear" w:color="auto" w:fill="FFFFFF"/>
        </w:rPr>
        <w:t>En del personer med funktionsnedsättning kan behöva regelbunden och långvarig sjukvård. De kan ha svårt att ta sig till vårdcentralen och är beroende av</w:t>
      </w:r>
      <w:r w:rsidR="00C47EA3">
        <w:rPr>
          <w:color w:val="202124"/>
          <w:shd w:val="clear" w:color="auto" w:fill="FFFFFF"/>
        </w:rPr>
        <w:t xml:space="preserve"> kommunal och </w:t>
      </w:r>
      <w:r w:rsidR="007D0FEA">
        <w:rPr>
          <w:color w:val="202124"/>
          <w:shd w:val="clear" w:color="auto" w:fill="FFFFFF"/>
        </w:rPr>
        <w:t xml:space="preserve">avgiftsbelagd hälso- och sjukvård </w:t>
      </w:r>
      <w:r w:rsidR="00C47EA3">
        <w:rPr>
          <w:color w:val="202124"/>
          <w:shd w:val="clear" w:color="auto" w:fill="FFFFFF"/>
        </w:rPr>
        <w:t>vilken</w:t>
      </w:r>
      <w:r w:rsidR="007D0FEA">
        <w:rPr>
          <w:color w:val="202124"/>
          <w:shd w:val="clear" w:color="auto" w:fill="FFFFFF"/>
        </w:rPr>
        <w:t xml:space="preserve"> inte omfattas av sjukvårdens högkostnadsskydd</w:t>
      </w:r>
      <w:r w:rsidR="00C47EA3">
        <w:rPr>
          <w:color w:val="202124"/>
          <w:shd w:val="clear" w:color="auto" w:fill="FFFFFF"/>
        </w:rPr>
        <w:t xml:space="preserve"> på 1400 kr/år</w:t>
      </w:r>
      <w:r w:rsidR="007D0FEA">
        <w:rPr>
          <w:color w:val="202124"/>
          <w:shd w:val="clear" w:color="auto" w:fill="FFFFFF"/>
        </w:rPr>
        <w:t>.</w:t>
      </w:r>
      <w:r w:rsidR="007D0FEA">
        <w:rPr>
          <w:rStyle w:val="Fotnotsreferens"/>
          <w:color w:val="202124"/>
          <w:shd w:val="clear" w:color="auto" w:fill="FFFFFF"/>
        </w:rPr>
        <w:footnoteReference w:id="37"/>
      </w:r>
      <w:r w:rsidR="00675DBE">
        <w:rPr>
          <w:color w:val="202124"/>
          <w:shd w:val="clear" w:color="auto" w:fill="FFFFFF"/>
        </w:rPr>
        <w:t xml:space="preserve"> </w:t>
      </w:r>
      <w:r w:rsidR="00A243C9">
        <w:rPr>
          <w:rStyle w:val="Fotnotsreferens"/>
          <w:color w:val="202124"/>
          <w:shd w:val="clear" w:color="auto" w:fill="FFFFFF"/>
        </w:rPr>
        <w:footnoteReference w:id="38"/>
      </w:r>
      <w:r w:rsidR="007D0FEA">
        <w:rPr>
          <w:rFonts w:ascii="Arial" w:hAnsi="Arial"/>
          <w:b/>
          <w:bCs/>
        </w:rPr>
        <w:t xml:space="preserve"> </w:t>
      </w:r>
      <w:r w:rsidR="00675DBE">
        <w:t>I stället</w:t>
      </w:r>
      <w:r w:rsidR="00912378">
        <w:t xml:space="preserve"> ingår kostnaderna i högkostnadsskyddet för</w:t>
      </w:r>
      <w:r w:rsidR="00F965CE">
        <w:t xml:space="preserve"> omsorgsavgifter enligt SoL, som år 2024 uppgår till 2574 kr/månad. </w:t>
      </w:r>
    </w:p>
    <w:p w14:paraId="68B5610D" w14:textId="5E0AFE40" w:rsidR="000723E2" w:rsidRDefault="008E1134" w:rsidP="000723E2">
      <w:r w:rsidRPr="00194A49">
        <w:rPr>
          <w:rFonts w:ascii="Arial" w:hAnsi="Arial"/>
          <w:b/>
          <w:bCs/>
        </w:rPr>
        <w:lastRenderedPageBreak/>
        <w:t>Kostnader för läkemedel</w:t>
      </w:r>
      <w:r>
        <w:t xml:space="preserve"> </w:t>
      </w:r>
      <w:r>
        <w:br/>
      </w:r>
      <w:r w:rsidR="000723E2">
        <w:t xml:space="preserve">För läkemedel finns ett </w:t>
      </w:r>
      <w:r>
        <w:t>högkostnadsskydd på 2 850 kronor</w:t>
      </w:r>
      <w:r w:rsidR="000723E2">
        <w:t xml:space="preserve"> per </w:t>
      </w:r>
      <w:r>
        <w:t>år.</w:t>
      </w:r>
      <w:r w:rsidR="00C279FA" w:rsidRPr="00C279FA">
        <w:rPr>
          <w:rStyle w:val="Fotnotsreferens"/>
        </w:rPr>
        <w:t xml:space="preserve"> </w:t>
      </w:r>
      <w:r w:rsidR="00C279FA">
        <w:rPr>
          <w:rStyle w:val="Fotnotsreferens"/>
        </w:rPr>
        <w:footnoteReference w:id="39"/>
      </w:r>
      <w:r>
        <w:t xml:space="preserve"> </w:t>
      </w:r>
    </w:p>
    <w:p w14:paraId="5B5D1DA4" w14:textId="41096DFF" w:rsidR="008E1134" w:rsidRDefault="008E1134" w:rsidP="008E1134">
      <w:r>
        <w:t>Av</w:t>
      </w:r>
      <w:r w:rsidR="000723E2">
        <w:t xml:space="preserve"> </w:t>
      </w:r>
      <w:r>
        <w:t>studier framgår att personer med</w:t>
      </w:r>
      <w:r w:rsidR="00EA0472">
        <w:t xml:space="preserve"> </w:t>
      </w:r>
      <w:r>
        <w:t>funktionsnedsättningar konsumerar mer läkemedel än befolkningen i övrigt.</w:t>
      </w:r>
    </w:p>
    <w:p w14:paraId="302AE0E6" w14:textId="77777777" w:rsidR="006A757B" w:rsidRDefault="006A757B" w:rsidP="00611CC9">
      <w:pPr>
        <w:rPr>
          <w:color w:val="202124"/>
          <w:shd w:val="clear" w:color="auto" w:fill="FFFFFF"/>
        </w:rPr>
      </w:pPr>
    </w:p>
    <w:p w14:paraId="5E997489" w14:textId="77777777" w:rsidR="0081789D" w:rsidRPr="00D36DCD" w:rsidRDefault="006A757B" w:rsidP="00611CC9">
      <w:pPr>
        <w:rPr>
          <w:rFonts w:ascii="Arial" w:hAnsi="Arial"/>
          <w:b/>
          <w:bCs/>
          <w:color w:val="FF0000"/>
          <w:shd w:val="clear" w:color="auto" w:fill="FFFFFF"/>
        </w:rPr>
      </w:pPr>
      <w:r w:rsidRPr="00D36DCD">
        <w:rPr>
          <w:rFonts w:ascii="Arial" w:hAnsi="Arial"/>
          <w:b/>
          <w:bCs/>
          <w:shd w:val="clear" w:color="auto" w:fill="FFFFFF"/>
        </w:rPr>
        <w:t>Tandvårdskostnader</w:t>
      </w:r>
    </w:p>
    <w:p w14:paraId="21D1AD09" w14:textId="7FB8FDB3" w:rsidR="00C5592C" w:rsidRDefault="0004231F" w:rsidP="00BA2948">
      <w:pPr>
        <w:rPr>
          <w:shd w:val="clear" w:color="auto" w:fill="FFFFFF"/>
        </w:rPr>
      </w:pPr>
      <w:r w:rsidRPr="00D36DCD">
        <w:rPr>
          <w:shd w:val="clear" w:color="auto" w:fill="FFFFFF"/>
        </w:rPr>
        <w:t>T</w:t>
      </w:r>
      <w:r w:rsidR="0081789D" w:rsidRPr="00D36DCD">
        <w:rPr>
          <w:shd w:val="clear" w:color="auto" w:fill="FFFFFF"/>
        </w:rPr>
        <w:t xml:space="preserve">andvårdskostnader är </w:t>
      </w:r>
      <w:r w:rsidRPr="00D36DCD">
        <w:rPr>
          <w:shd w:val="clear" w:color="auto" w:fill="FFFFFF"/>
        </w:rPr>
        <w:t>ofta</w:t>
      </w:r>
      <w:r w:rsidR="0081789D" w:rsidRPr="00D36DCD">
        <w:rPr>
          <w:shd w:val="clear" w:color="auto" w:fill="FFFFFF"/>
        </w:rPr>
        <w:t xml:space="preserve"> en stor utgiftspost </w:t>
      </w:r>
      <w:r w:rsidR="00FA0620">
        <w:rPr>
          <w:shd w:val="clear" w:color="auto" w:fill="FFFFFF"/>
        </w:rPr>
        <w:t>som</w:t>
      </w:r>
      <w:r w:rsidR="00B2442C">
        <w:rPr>
          <w:shd w:val="clear" w:color="auto" w:fill="FFFFFF"/>
        </w:rPr>
        <w:t xml:space="preserve"> </w:t>
      </w:r>
      <w:r w:rsidR="00140884" w:rsidRPr="00140884">
        <w:rPr>
          <w:shd w:val="clear" w:color="auto" w:fill="FFFFFF"/>
        </w:rPr>
        <w:t xml:space="preserve">slår hårt mot </w:t>
      </w:r>
      <w:r w:rsidR="00C97835">
        <w:rPr>
          <w:shd w:val="clear" w:color="auto" w:fill="FFFFFF"/>
        </w:rPr>
        <w:t>p</w:t>
      </w:r>
      <w:r w:rsidR="00C97835" w:rsidRPr="00D36DCD">
        <w:rPr>
          <w:shd w:val="clear" w:color="auto" w:fill="FFFFFF"/>
        </w:rPr>
        <w:t xml:space="preserve">ersoner med funktionsnedsättning </w:t>
      </w:r>
      <w:r w:rsidR="00C97835">
        <w:rPr>
          <w:shd w:val="clear" w:color="auto" w:fill="FFFFFF"/>
        </w:rPr>
        <w:t>som</w:t>
      </w:r>
      <w:r w:rsidR="00C97835" w:rsidRPr="00D36DCD">
        <w:rPr>
          <w:shd w:val="clear" w:color="auto" w:fill="FFFFFF"/>
        </w:rPr>
        <w:t xml:space="preserve"> inte sällan</w:t>
      </w:r>
      <w:r w:rsidR="00C97835">
        <w:rPr>
          <w:shd w:val="clear" w:color="auto" w:fill="FFFFFF"/>
        </w:rPr>
        <w:t xml:space="preserve"> har</w:t>
      </w:r>
      <w:r w:rsidR="00C97835" w:rsidRPr="00D36DCD">
        <w:rPr>
          <w:shd w:val="clear" w:color="auto" w:fill="FFFFFF"/>
        </w:rPr>
        <w:t xml:space="preserve"> ett stort tandvårdsbehov till följd av just funktionsnedsättning, medicinering, strålbehandling, nutritionsproblem, olycksfall med mera</w:t>
      </w:r>
      <w:r w:rsidR="00140884">
        <w:rPr>
          <w:shd w:val="clear" w:color="auto" w:fill="FFFFFF"/>
        </w:rPr>
        <w:t>.</w:t>
      </w:r>
      <w:r w:rsidR="00140884" w:rsidRPr="00140884">
        <w:rPr>
          <w:shd w:val="clear" w:color="auto" w:fill="FFFFFF"/>
        </w:rPr>
        <w:t xml:space="preserve"> </w:t>
      </w:r>
      <w:r w:rsidR="00781344" w:rsidRPr="008D6290">
        <w:rPr>
          <w:shd w:val="clear" w:color="auto" w:fill="FFFFFF"/>
        </w:rPr>
        <w:t>Kostnaderna är betydligt högre än behandlingar inom hälso- och sjukvården där merparten är offentligt finansierade</w:t>
      </w:r>
      <w:r w:rsidR="00DC45D5">
        <w:rPr>
          <w:shd w:val="clear" w:color="auto" w:fill="FFFFFF"/>
        </w:rPr>
        <w:t>, vilket leder till att</w:t>
      </w:r>
      <w:r w:rsidR="009562ED">
        <w:rPr>
          <w:shd w:val="clear" w:color="auto" w:fill="FFFFFF"/>
        </w:rPr>
        <w:t xml:space="preserve"> </w:t>
      </w:r>
      <w:r w:rsidR="00DC45D5">
        <w:rPr>
          <w:shd w:val="clear" w:color="auto" w:fill="FFFFFF"/>
        </w:rPr>
        <w:t xml:space="preserve">de </w:t>
      </w:r>
      <w:r w:rsidR="009562ED">
        <w:rPr>
          <w:shd w:val="clear" w:color="auto" w:fill="FFFFFF"/>
        </w:rPr>
        <w:t xml:space="preserve">som inte </w:t>
      </w:r>
      <w:r w:rsidR="00DC45D5">
        <w:rPr>
          <w:shd w:val="clear" w:color="auto" w:fill="FFFFFF"/>
        </w:rPr>
        <w:t>har</w:t>
      </w:r>
      <w:r w:rsidR="009562ED">
        <w:rPr>
          <w:shd w:val="clear" w:color="auto" w:fill="FFFFFF"/>
        </w:rPr>
        <w:t xml:space="preserve"> råd</w:t>
      </w:r>
      <w:r w:rsidR="00B2442C">
        <w:rPr>
          <w:shd w:val="clear" w:color="auto" w:fill="FFFFFF"/>
        </w:rPr>
        <w:t xml:space="preserve"> </w:t>
      </w:r>
      <w:r w:rsidR="00EB67A7">
        <w:rPr>
          <w:shd w:val="clear" w:color="auto" w:fill="FFFFFF"/>
        </w:rPr>
        <w:t>tvingas utstå</w:t>
      </w:r>
      <w:r w:rsidR="00EB67A7" w:rsidRPr="00EB67A7">
        <w:t xml:space="preserve"> </w:t>
      </w:r>
      <w:r w:rsidR="00EB67A7" w:rsidRPr="00EB67A7">
        <w:rPr>
          <w:shd w:val="clear" w:color="auto" w:fill="FFFFFF"/>
        </w:rPr>
        <w:t>tuggproblem, tandvärk och smärta i munnen</w:t>
      </w:r>
      <w:r w:rsidR="0081789D" w:rsidRPr="00D36DCD">
        <w:rPr>
          <w:shd w:val="clear" w:color="auto" w:fill="FFFFFF"/>
        </w:rPr>
        <w:t>.</w:t>
      </w:r>
      <w:r w:rsidR="00CD2B30">
        <w:rPr>
          <w:shd w:val="clear" w:color="auto" w:fill="FFFFFF"/>
        </w:rPr>
        <w:t xml:space="preserve"> Det finns ett statligt tandvårdsstöd, men det är svårt att få del av</w:t>
      </w:r>
      <w:r w:rsidR="00B32FB2">
        <w:rPr>
          <w:shd w:val="clear" w:color="auto" w:fill="FFFFFF"/>
        </w:rPr>
        <w:t xml:space="preserve"> det</w:t>
      </w:r>
      <w:r w:rsidR="00C5592C" w:rsidRPr="00C5592C">
        <w:rPr>
          <w:shd w:val="clear" w:color="auto" w:fill="FFFFFF"/>
        </w:rPr>
        <w:t>. För personer med tillräckligt låga inkomster kan i bästa fall nödvändig tandvård betalas av kommunens socialtjänst</w:t>
      </w:r>
      <w:r w:rsidR="00CD2B30">
        <w:rPr>
          <w:shd w:val="clear" w:color="auto" w:fill="FFFFFF"/>
        </w:rPr>
        <w:t>, men</w:t>
      </w:r>
      <w:r w:rsidR="00C5592C" w:rsidRPr="00C5592C">
        <w:rPr>
          <w:shd w:val="clear" w:color="auto" w:fill="FFFFFF"/>
        </w:rPr>
        <w:t xml:space="preserve"> bedömningen av dessa bidrag skiljer sig åt över landet.</w:t>
      </w:r>
      <w:r w:rsidR="00BA2948">
        <w:rPr>
          <w:shd w:val="clear" w:color="auto" w:fill="FFFFFF"/>
        </w:rPr>
        <w:t xml:space="preserve"> Socialstyrelsen konstaterar i lägesrapport 2024</w:t>
      </w:r>
      <w:r w:rsidR="00BA2948">
        <w:rPr>
          <w:rStyle w:val="Fotnotsreferens"/>
          <w:shd w:val="clear" w:color="auto" w:fill="FFFFFF"/>
        </w:rPr>
        <w:footnoteReference w:id="40"/>
      </w:r>
      <w:r w:rsidR="00BA2948">
        <w:rPr>
          <w:shd w:val="clear" w:color="auto" w:fill="FFFFFF"/>
        </w:rPr>
        <w:t xml:space="preserve"> att d</w:t>
      </w:r>
      <w:r w:rsidR="00BA2948" w:rsidRPr="00BA2948">
        <w:rPr>
          <w:shd w:val="clear" w:color="auto" w:fill="FFFFFF"/>
        </w:rPr>
        <w:t>e</w:t>
      </w:r>
      <w:r w:rsidR="00BA2948">
        <w:rPr>
          <w:shd w:val="clear" w:color="auto" w:fill="FFFFFF"/>
        </w:rPr>
        <w:t xml:space="preserve"> </w:t>
      </w:r>
      <w:r w:rsidR="00BA2948" w:rsidRPr="00BA2948">
        <w:rPr>
          <w:shd w:val="clear" w:color="auto" w:fill="FFFFFF"/>
        </w:rPr>
        <w:t xml:space="preserve">befintliga tandvårdsstöden anses </w:t>
      </w:r>
      <w:r w:rsidR="00BA2948">
        <w:rPr>
          <w:shd w:val="clear" w:color="auto" w:fill="FFFFFF"/>
        </w:rPr>
        <w:t xml:space="preserve">vara </w:t>
      </w:r>
      <w:r w:rsidR="00BA2948" w:rsidRPr="00BA2948">
        <w:rPr>
          <w:shd w:val="clear" w:color="auto" w:fill="FFFFFF"/>
        </w:rPr>
        <w:t>administrativt svåra att få till och bedöms inte utfärdas för målgruppen i den utsträckningen som de borde.</w:t>
      </w:r>
    </w:p>
    <w:p w14:paraId="0FB589C6" w14:textId="77777777" w:rsidR="009201AE" w:rsidRPr="00914341" w:rsidRDefault="009201AE" w:rsidP="00611CC9">
      <w:pPr>
        <w:rPr>
          <w:rFonts w:ascii="Arial" w:hAnsi="Arial"/>
          <w:b/>
          <w:bCs/>
        </w:rPr>
      </w:pPr>
    </w:p>
    <w:p w14:paraId="34FDFE7C" w14:textId="0B94820D" w:rsidR="003C08AC" w:rsidRDefault="003C08AC" w:rsidP="003C37F3">
      <w:r>
        <w:t>Med vänlig hälsning</w:t>
      </w:r>
    </w:p>
    <w:p w14:paraId="0F18AD9F" w14:textId="575F4206" w:rsidR="00822DDE" w:rsidRDefault="00A656EA" w:rsidP="003C37F3">
      <w:r>
        <w:t>Funktionsrätt Sverige</w:t>
      </w:r>
    </w:p>
    <w:p w14:paraId="40C966AE" w14:textId="7C74C2DB" w:rsidR="003C37F3" w:rsidRDefault="003C37F3" w:rsidP="003C37F3"/>
    <w:p w14:paraId="1C3AC4CF" w14:textId="6BE4CE81" w:rsidR="0078500C" w:rsidRDefault="0078500C" w:rsidP="003C37F3">
      <w:r>
        <w:rPr>
          <w:noProof/>
        </w:rPr>
        <w:drawing>
          <wp:inline distT="0" distB="0" distL="0" distR="0" wp14:anchorId="4405411C" wp14:editId="3BA00847">
            <wp:extent cx="1428750" cy="383793"/>
            <wp:effectExtent l="0" t="0" r="0" b="0"/>
            <wp:docPr id="97985657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731" cy="388086"/>
                    </a:xfrm>
                    <a:prstGeom prst="rect">
                      <a:avLst/>
                    </a:prstGeom>
                    <a:noFill/>
                  </pic:spPr>
                </pic:pic>
              </a:graphicData>
            </a:graphic>
          </wp:inline>
        </w:drawing>
      </w:r>
    </w:p>
    <w:p w14:paraId="3FD19ECA" w14:textId="77777777" w:rsidR="0078500C" w:rsidRDefault="0078500C" w:rsidP="003C37F3"/>
    <w:p w14:paraId="7E6D9B79" w14:textId="517D41D6" w:rsidR="0078500C" w:rsidRDefault="0078500C" w:rsidP="003C37F3">
      <w:r>
        <w:t>Nicklas Mårtensson</w:t>
      </w:r>
    </w:p>
    <w:p w14:paraId="7347536E" w14:textId="1E0344A8" w:rsidR="007D5F67" w:rsidRDefault="000E5C74" w:rsidP="003C37F3">
      <w:r>
        <w:t>Ordförande</w:t>
      </w:r>
    </w:p>
    <w:sectPr w:rsidR="007D5F67" w:rsidSect="00C8629E">
      <w:headerReference w:type="default" r:id="rId12"/>
      <w:footerReference w:type="default" r:id="rId13"/>
      <w:headerReference w:type="first" r:id="rId14"/>
      <w:footerReference w:type="first" r:id="rId15"/>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CF74" w14:textId="77777777" w:rsidR="00FF6505" w:rsidRDefault="00FF6505" w:rsidP="000A2BB1">
      <w:r>
        <w:separator/>
      </w:r>
    </w:p>
  </w:endnote>
  <w:endnote w:type="continuationSeparator" w:id="0">
    <w:p w14:paraId="25A4CAAE" w14:textId="77777777" w:rsidR="00FF6505" w:rsidRDefault="00FF6505" w:rsidP="000A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35F2" w14:textId="37246C26" w:rsidR="00737EE7" w:rsidRDefault="00C65ED1" w:rsidP="00546D38">
    <w:pPr>
      <w:pStyle w:val="Sidfot"/>
      <w:tabs>
        <w:tab w:val="clear" w:pos="3686"/>
        <w:tab w:val="clear" w:pos="4536"/>
        <w:tab w:val="left" w:pos="5954"/>
      </w:tabs>
    </w:pPr>
    <w:r>
      <w:t>Uppdrag i Socialstyrelsens regleringsbrev 2025</w:t>
    </w:r>
    <w:r w:rsidR="00546D38">
      <w:tab/>
    </w:r>
    <w:r w:rsidR="00737EE7" w:rsidRPr="00915F5D">
      <w:t xml:space="preserve"> </w:t>
    </w:r>
    <w:sdt>
      <w:sdtPr>
        <w:id w:val="638309517"/>
        <w:docPartObj>
          <w:docPartGallery w:val="Page Numbers (Bottom of Page)"/>
          <w:docPartUnique/>
        </w:docPartObj>
      </w:sdtPr>
      <w:sdtContent>
        <w:sdt>
          <w:sdtPr>
            <w:id w:val="97552809"/>
            <w:docPartObj>
              <w:docPartGallery w:val="Page Numbers (Top of Page)"/>
              <w:docPartUnique/>
            </w:docPartObj>
          </w:sdt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BFEB" w14:textId="77777777" w:rsidR="007D5F67" w:rsidRDefault="007D5F67">
    <w:pPr>
      <w:pStyle w:val="Sidfot"/>
      <w:jc w:val="right"/>
    </w:pPr>
  </w:p>
  <w:p w14:paraId="14D167C6" w14:textId="77777777" w:rsidR="007D5F67" w:rsidRPr="003C37F3" w:rsidRDefault="007D5F67" w:rsidP="007D5F67">
    <w:pPr>
      <w:pStyle w:val="Ingetavstnd"/>
    </w:pPr>
    <w:r w:rsidRPr="003C37F3">
      <w:rPr>
        <w:noProof/>
      </w:rPr>
      <mc:AlternateContent>
        <mc:Choice Requires="wps">
          <w:drawing>
            <wp:anchor distT="0" distB="0" distL="114300" distR="114300" simplePos="0" relativeHeight="251659264" behindDoc="0" locked="0" layoutInCell="1" allowOverlap="1" wp14:anchorId="46D13E9A" wp14:editId="645B6818">
              <wp:simplePos x="0" y="0"/>
              <wp:positionH relativeFrom="page">
                <wp:posOffset>0</wp:posOffset>
              </wp:positionH>
              <wp:positionV relativeFrom="paragraph">
                <wp:posOffset>-46355</wp:posOffset>
              </wp:positionV>
              <wp:extent cx="7562850" cy="635"/>
              <wp:effectExtent l="0" t="0" r="190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A6201" id="_x0000_t32" coordsize="21600,21600" o:spt="32" o:oned="t" path="m,l21600,21600e" filled="f">
              <v:path arrowok="t" fillok="f" o:connecttype="none"/>
              <o:lock v:ext="edit" shapetype="t"/>
            </v:shapetype>
            <v:shape id="AutoShape 3" o:spid="_x0000_s1026" type="#_x0000_t32" style="position:absolute;margin-left:0;margin-top:-3.65pt;width:595.5pt;height:.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Pr="003C37F3">
      <w:t>Funktionsrätt Sverige, Box 1386, 172 27 Sundbyberg</w:t>
    </w:r>
    <w:r w:rsidRPr="003C37F3">
      <w:br/>
      <w:t>Telefon 08 546 404 00.  Org nr 802006-2108</w:t>
    </w:r>
  </w:p>
  <w:p w14:paraId="4086E2C2" w14:textId="77777777" w:rsidR="007D5F67" w:rsidRPr="003C37F3" w:rsidRDefault="007D5F67" w:rsidP="007D5F67">
    <w:pPr>
      <w:pStyle w:val="Ingetavstnd"/>
    </w:pPr>
    <w:hyperlink r:id="rId1" w:history="1">
      <w:r w:rsidRPr="003C37F3">
        <w:rPr>
          <w:rStyle w:val="Hyperlnk"/>
          <w:color w:val="auto"/>
          <w:u w:val="none"/>
        </w:rPr>
        <w:t>www.funktionsratt.se</w:t>
      </w:r>
    </w:hyperlink>
  </w:p>
  <w:p w14:paraId="11B5FF6D" w14:textId="77777777" w:rsidR="00C8629E" w:rsidRPr="003C37F3" w:rsidRDefault="00C8629E" w:rsidP="003C37F3">
    <w:pPr>
      <w:pStyle w:val="Ingetavst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FB3E9" w14:textId="77777777" w:rsidR="00FF6505" w:rsidRDefault="00FF6505" w:rsidP="000A2BB1">
      <w:r>
        <w:separator/>
      </w:r>
    </w:p>
  </w:footnote>
  <w:footnote w:type="continuationSeparator" w:id="0">
    <w:p w14:paraId="6FD1D4E7" w14:textId="77777777" w:rsidR="00FF6505" w:rsidRDefault="00FF6505" w:rsidP="000A2BB1">
      <w:r>
        <w:continuationSeparator/>
      </w:r>
    </w:p>
  </w:footnote>
  <w:footnote w:id="1">
    <w:p w14:paraId="357EFC93" w14:textId="44EB3F5B" w:rsidR="004B6098" w:rsidRPr="00D75F11" w:rsidRDefault="00623027">
      <w:pPr>
        <w:pStyle w:val="Fotnotstext"/>
      </w:pPr>
      <w:r>
        <w:rPr>
          <w:rStyle w:val="Fotnotsreferens"/>
        </w:rPr>
        <w:footnoteRef/>
      </w:r>
      <w:r>
        <w:t xml:space="preserve"> </w:t>
      </w:r>
      <w:r w:rsidR="00527742">
        <w:t>Läs mer exempelvis</w:t>
      </w:r>
      <w:r w:rsidR="004B6098">
        <w:t xml:space="preserve"> i debattartikeln </w:t>
      </w:r>
      <w:hyperlink r:id="rId1" w:history="1">
        <w:r w:rsidR="0013019D" w:rsidRPr="0013019D">
          <w:rPr>
            <w:rStyle w:val="Hyperlnk"/>
          </w:rPr>
          <w:t>”</w:t>
        </w:r>
        <w:r w:rsidR="008B4ABD" w:rsidRPr="0013019D">
          <w:rPr>
            <w:rStyle w:val="Hyperlnk"/>
          </w:rPr>
          <w:t>Ska höjningen av garantinivån gå rakt ner i den kommunala kassan igen?”</w:t>
        </w:r>
      </w:hyperlink>
      <w:r w:rsidR="008B4ABD">
        <w:t xml:space="preserve"> </w:t>
      </w:r>
      <w:r w:rsidR="008B4ABD" w:rsidRPr="00D75F11">
        <w:t>Altinget 19/12 2022</w:t>
      </w:r>
      <w:r w:rsidR="0013019D" w:rsidRPr="00D75F11">
        <w:t xml:space="preserve"> </w:t>
      </w:r>
    </w:p>
  </w:footnote>
  <w:footnote w:id="2">
    <w:p w14:paraId="49F19CA3" w14:textId="6BA9DD8A" w:rsidR="00302644" w:rsidRDefault="00B678C9">
      <w:pPr>
        <w:pStyle w:val="Fotnotstext"/>
      </w:pPr>
      <w:r>
        <w:rPr>
          <w:rStyle w:val="Fotnotsreferens"/>
        </w:rPr>
        <w:footnoteRef/>
      </w:r>
      <w:r>
        <w:t xml:space="preserve"> </w:t>
      </w:r>
      <w:r w:rsidR="001C4DA8">
        <w:t xml:space="preserve">Enligt </w:t>
      </w:r>
      <w:hyperlink r:id="rId2" w:history="1">
        <w:r w:rsidR="001C4DA8" w:rsidRPr="0011746C">
          <w:rPr>
            <w:rStyle w:val="Hyperlnk"/>
          </w:rPr>
          <w:t>uträkningar från Swedbank</w:t>
        </w:r>
      </w:hyperlink>
      <w:r w:rsidR="001C4DA8">
        <w:t xml:space="preserve"> blev</w:t>
      </w:r>
      <w:r w:rsidR="00EF478F">
        <w:t xml:space="preserve"> höjningen för många 600 kr </w:t>
      </w:r>
      <w:r w:rsidR="00041415">
        <w:t>i stället</w:t>
      </w:r>
      <w:r w:rsidR="00EF478F">
        <w:t xml:space="preserve"> för </w:t>
      </w:r>
      <w:r w:rsidR="00895977">
        <w:t xml:space="preserve">en </w:t>
      </w:r>
      <w:r w:rsidR="0011746C">
        <w:t>inkomstförstärkning på</w:t>
      </w:r>
      <w:r w:rsidR="00EF478F">
        <w:t xml:space="preserve"> 2000 kr. </w:t>
      </w:r>
      <w:r w:rsidR="00302644">
        <w:t>Se</w:t>
      </w:r>
      <w:r w:rsidR="00302644" w:rsidRPr="00302644">
        <w:t xml:space="preserve"> artiklar i </w:t>
      </w:r>
      <w:hyperlink r:id="rId3" w:history="1">
        <w:r w:rsidR="00302644" w:rsidRPr="00FC670F">
          <w:rPr>
            <w:rStyle w:val="Hyperlnk"/>
          </w:rPr>
          <w:t>Heja Olika</w:t>
        </w:r>
        <w:r w:rsidR="00FC670F" w:rsidRPr="00FC670F">
          <w:rPr>
            <w:rStyle w:val="Hyperlnk"/>
          </w:rPr>
          <w:t>.</w:t>
        </w:r>
      </w:hyperlink>
      <w:r w:rsidR="006255E4">
        <w:t xml:space="preserve"> Det här har Funktionsrätt Sverige</w:t>
      </w:r>
      <w:r w:rsidR="0011746C">
        <w:t xml:space="preserve"> mfl.</w:t>
      </w:r>
      <w:r w:rsidR="006255E4">
        <w:t xml:space="preserve"> kritiserat bland annat i debattartik</w:t>
      </w:r>
      <w:r w:rsidR="00167E5F">
        <w:t>eln</w:t>
      </w:r>
      <w:r w:rsidR="00FF41A1">
        <w:t xml:space="preserve"> </w:t>
      </w:r>
      <w:hyperlink r:id="rId4" w:history="1">
        <w:r w:rsidR="00FF41A1" w:rsidRPr="000A52A4">
          <w:rPr>
            <w:rStyle w:val="Hyperlnk"/>
          </w:rPr>
          <w:t>”Ska höjningen av garantinivån gå rakt ner i den kommunala kassan igen?</w:t>
        </w:r>
        <w:r w:rsidR="000A52A4" w:rsidRPr="000A52A4">
          <w:rPr>
            <w:rStyle w:val="Hyperlnk"/>
          </w:rPr>
          <w:t>”</w:t>
        </w:r>
      </w:hyperlink>
      <w:r w:rsidR="0011746C">
        <w:t xml:space="preserve"> och</w:t>
      </w:r>
      <w:r w:rsidR="00167E5F">
        <w:t xml:space="preserve"> i</w:t>
      </w:r>
      <w:hyperlink r:id="rId5" w:history="1">
        <w:r w:rsidR="00167E5F" w:rsidRPr="00167E5F">
          <w:rPr>
            <w:rStyle w:val="Hyperlnk"/>
          </w:rPr>
          <w:t xml:space="preserve"> lokalmedia</w:t>
        </w:r>
      </w:hyperlink>
      <w:r w:rsidR="00167E5F">
        <w:t xml:space="preserve"> tillsammans med regionföreningar.</w:t>
      </w:r>
    </w:p>
  </w:footnote>
  <w:footnote w:id="3">
    <w:p w14:paraId="38F99004" w14:textId="6ABDD7B6" w:rsidR="0077637E" w:rsidRDefault="0077637E">
      <w:pPr>
        <w:pStyle w:val="Fotnotstext"/>
      </w:pPr>
      <w:r>
        <w:rPr>
          <w:rStyle w:val="Fotnotsreferens"/>
        </w:rPr>
        <w:footnoteRef/>
      </w:r>
      <w:r>
        <w:t xml:space="preserve"> I</w:t>
      </w:r>
      <w:r w:rsidRPr="0077637E">
        <w:t>nte minst på grund av att Försäkringskassans handläggning medför att inte alla kostnader den enskilde ansöker om ens behöver utredas</w:t>
      </w:r>
      <w:r>
        <w:t>.</w:t>
      </w:r>
    </w:p>
  </w:footnote>
  <w:footnote w:id="4">
    <w:p w14:paraId="55FAAFFE" w14:textId="203D807A" w:rsidR="002072AA" w:rsidRDefault="002072AA" w:rsidP="002072AA">
      <w:pPr>
        <w:pStyle w:val="Fotnotstext"/>
      </w:pPr>
      <w:r>
        <w:rPr>
          <w:rStyle w:val="Fotnotsreferens"/>
        </w:rPr>
        <w:footnoteRef/>
      </w:r>
      <w:r>
        <w:t xml:space="preserve"> Enligt FUB:s rapport </w:t>
      </w:r>
      <w:hyperlink r:id="rId6" w:history="1">
        <w:r w:rsidRPr="00154043">
          <w:rPr>
            <w:rStyle w:val="Hyperlnk"/>
          </w:rPr>
          <w:t>”Fångad i fattigdom?” (2024)</w:t>
        </w:r>
      </w:hyperlink>
      <w:r>
        <w:t xml:space="preserve"> kan </w:t>
      </w:r>
      <w:r w:rsidRPr="00674777">
        <w:t>en 27-årig person med I</w:t>
      </w:r>
      <w:r>
        <w:t xml:space="preserve">ntellektuell </w:t>
      </w:r>
      <w:r w:rsidRPr="00674777">
        <w:t>F</w:t>
      </w:r>
      <w:r>
        <w:t>unktionsnedsättning</w:t>
      </w:r>
      <w:r w:rsidRPr="00674777">
        <w:t xml:space="preserve"> gå back mer än 1 300 kronor varje månad.</w:t>
      </w:r>
      <w:r w:rsidR="002C68A3" w:rsidRPr="002C68A3">
        <w:t xml:space="preserve"> </w:t>
      </w:r>
      <w:r w:rsidR="002C68A3">
        <w:t>Även</w:t>
      </w:r>
      <w:r w:rsidR="002C68A3" w:rsidRPr="002C68A3">
        <w:t xml:space="preserve"> ”</w:t>
      </w:r>
      <w:hyperlink r:id="rId7" w:history="1">
        <w:r w:rsidR="002C68A3" w:rsidRPr="00ED2591">
          <w:rPr>
            <w:rStyle w:val="Hyperlnk"/>
          </w:rPr>
          <w:t>Minuskontot</w:t>
        </w:r>
      </w:hyperlink>
      <w:r w:rsidR="002C68A3" w:rsidRPr="002C68A3">
        <w:t>”</w:t>
      </w:r>
      <w:r w:rsidR="002C68A3">
        <w:t>,</w:t>
      </w:r>
      <w:r w:rsidR="002C68A3" w:rsidRPr="002C68A3">
        <w:t xml:space="preserve"> Nationell Samverkan för Psykisk Hälsa</w:t>
      </w:r>
      <w:r w:rsidR="002C5A0A">
        <w:t xml:space="preserve"> visar på en ekonomiskt utsatt situation</w:t>
      </w:r>
      <w:r w:rsidR="002C68A3" w:rsidRPr="002C68A3">
        <w:t>.</w:t>
      </w:r>
    </w:p>
  </w:footnote>
  <w:footnote w:id="5">
    <w:p w14:paraId="0E482D86" w14:textId="2946CBE6" w:rsidR="00E05EB7" w:rsidRDefault="00E05EB7">
      <w:pPr>
        <w:pStyle w:val="Fotnotstext"/>
      </w:pPr>
      <w:r>
        <w:rPr>
          <w:rStyle w:val="Fotnotsreferens"/>
        </w:rPr>
        <w:footnoteRef/>
      </w:r>
      <w:r>
        <w:t xml:space="preserve"> </w:t>
      </w:r>
      <w:r w:rsidR="00510A5C" w:rsidRPr="00510A5C">
        <w:t>https://www.forsakringskassan.se/privatperson/e-tjanster-blanketter-och-informationsmaterial/aktuella-belopp</w:t>
      </w:r>
    </w:p>
  </w:footnote>
  <w:footnote w:id="6">
    <w:p w14:paraId="30457F5F" w14:textId="7F4726F2" w:rsidR="004872FC" w:rsidRDefault="004872FC" w:rsidP="004872FC">
      <w:pPr>
        <w:pStyle w:val="Fotnotstext"/>
      </w:pPr>
      <w:r>
        <w:rPr>
          <w:rStyle w:val="Fotnotsreferens"/>
        </w:rPr>
        <w:footnoteRef/>
      </w:r>
      <w:r w:rsidR="00E5683B">
        <w:t xml:space="preserve">Insatser och stöd till personer med funktionsnedsättning. </w:t>
      </w:r>
      <w:hyperlink r:id="rId8" w:history="1">
        <w:r w:rsidR="00E5683B" w:rsidRPr="00023AA2">
          <w:rPr>
            <w:rStyle w:val="Hyperlnk"/>
          </w:rPr>
          <w:t>Lägesrapport 2024</w:t>
        </w:r>
      </w:hyperlink>
      <w:r w:rsidR="00E5683B">
        <w:t>, Socialstyrelsen</w:t>
      </w:r>
      <w:r>
        <w:t xml:space="preserve"> </w:t>
      </w:r>
    </w:p>
  </w:footnote>
  <w:footnote w:id="7">
    <w:p w14:paraId="55E4F372" w14:textId="77777777" w:rsidR="00235EB9" w:rsidRDefault="00235EB9" w:rsidP="00235EB9">
      <w:pPr>
        <w:pStyle w:val="Fotnotstext"/>
      </w:pPr>
      <w:r>
        <w:rPr>
          <w:rStyle w:val="Fotnotsreferens"/>
        </w:rPr>
        <w:footnoteRef/>
      </w:r>
      <w:r>
        <w:t xml:space="preserve"> </w:t>
      </w:r>
      <w:r w:rsidRPr="002068AC">
        <w:t>https://www.folkhalsomyndigheten.se/om-folkhalsa-och-folkhalsoarbete/tema-folkhalsa/folkhalsoutmaningar/ekonomi-har-betydelse-for-halsa/</w:t>
      </w:r>
    </w:p>
  </w:footnote>
  <w:footnote w:id="8">
    <w:p w14:paraId="4519AE2D" w14:textId="6E94D1B5" w:rsidR="007E22C0" w:rsidRDefault="007E22C0" w:rsidP="005A5D21">
      <w:pPr>
        <w:pStyle w:val="Fotnotstext"/>
      </w:pPr>
      <w:r>
        <w:rPr>
          <w:rStyle w:val="Fotnotsreferens"/>
        </w:rPr>
        <w:footnoteRef/>
      </w:r>
      <w:r>
        <w:t xml:space="preserve"> Artikel 28 FN:s Konvention om rättigheter för personer med funktionsnedsättning</w:t>
      </w:r>
      <w:r w:rsidR="005A5D21">
        <w:t xml:space="preserve"> samt ”Sammanfattande kommentarer avseende Sveriges kombinerade andra och tredje periodiska rapport”, </w:t>
      </w:r>
      <w:hyperlink r:id="rId9" w:history="1">
        <w:r w:rsidR="005A5D21" w:rsidRPr="00BC1130">
          <w:rPr>
            <w:rStyle w:val="Hyperlnk"/>
          </w:rPr>
          <w:t>2024:</w:t>
        </w:r>
        <w:r w:rsidR="00BC1130" w:rsidRPr="00BC1130">
          <w:rPr>
            <w:rStyle w:val="Hyperlnk"/>
          </w:rPr>
          <w:t>17</w:t>
        </w:r>
      </w:hyperlink>
      <w:r w:rsidR="00BC1130">
        <w:t>, MFD</w:t>
      </w:r>
    </w:p>
  </w:footnote>
  <w:footnote w:id="9">
    <w:p w14:paraId="04722C3D" w14:textId="30817317" w:rsidR="00B7683F" w:rsidRDefault="00F10745">
      <w:pPr>
        <w:pStyle w:val="Fotnotstext"/>
      </w:pPr>
      <w:r>
        <w:rPr>
          <w:rStyle w:val="Fotnotsreferens"/>
        </w:rPr>
        <w:footnoteRef/>
      </w:r>
      <w:r w:rsidR="00B7683F">
        <w:rPr>
          <w:rStyle w:val="Fotnotsreferens"/>
        </w:rPr>
        <w:footnoteRef/>
      </w:r>
      <w:r w:rsidR="00B7683F">
        <w:t xml:space="preserve"> </w:t>
      </w:r>
      <w:hyperlink r:id="rId10" w:history="1">
        <w:r w:rsidR="00A44260" w:rsidRPr="00F10745">
          <w:rPr>
            <w:rStyle w:val="Hyperlnk"/>
          </w:rPr>
          <w:t>Prop. 2000/01:149</w:t>
        </w:r>
      </w:hyperlink>
      <w:r w:rsidR="00A44260">
        <w:t xml:space="preserve"> s. </w:t>
      </w:r>
      <w:r w:rsidR="00EF51F1">
        <w:t>39</w:t>
      </w:r>
    </w:p>
  </w:footnote>
  <w:footnote w:id="10">
    <w:p w14:paraId="26CE95B8" w14:textId="03084A74" w:rsidR="00411F5A" w:rsidRPr="00CF1FE5" w:rsidRDefault="006E59A7" w:rsidP="00CF1FE5">
      <w:pPr>
        <w:pStyle w:val="Fotnotstext"/>
        <w:rPr>
          <w:color w:val="0000FF" w:themeColor="hyperlink"/>
          <w:u w:val="single"/>
        </w:rPr>
      </w:pPr>
      <w:r>
        <w:rPr>
          <w:rStyle w:val="Fotnotsreferens"/>
        </w:rPr>
        <w:footnoteRef/>
      </w:r>
      <w:r>
        <w:t xml:space="preserve"> </w:t>
      </w:r>
      <w:hyperlink r:id="rId11" w:history="1">
        <w:r w:rsidR="00411F5A" w:rsidRPr="00511BE4">
          <w:rPr>
            <w:rStyle w:val="Hyperlnk"/>
          </w:rPr>
          <w:t>https://tbinternet.ohchr.org/_layouts/15/treatybodyexternal/Download.aspx?symbolno=CRPD%2FC%2FSWE%2FCO%2F2-3&amp;Lang=en</w:t>
        </w:r>
      </w:hyperlink>
      <w:r w:rsidR="00CF1FE5">
        <w:rPr>
          <w:rStyle w:val="Hyperlnk"/>
        </w:rPr>
        <w:t xml:space="preserve">, </w:t>
      </w:r>
      <w:hyperlink r:id="rId12" w:history="1">
        <w:r w:rsidR="00CF1FE5" w:rsidRPr="00B70030">
          <w:rPr>
            <w:rStyle w:val="Hyperlnk"/>
          </w:rPr>
          <w:t>Sammanfattande kommentarer</w:t>
        </w:r>
        <w:r w:rsidR="00CF1FE5" w:rsidRPr="00B70030">
          <w:rPr>
            <w:rStyle w:val="Hyperlnk"/>
          </w:rPr>
          <w:t xml:space="preserve"> </w:t>
        </w:r>
        <w:r w:rsidR="00CF1FE5" w:rsidRPr="00B70030">
          <w:rPr>
            <w:rStyle w:val="Hyperlnk"/>
          </w:rPr>
          <w:t>avseende Sveriges kombinerade</w:t>
        </w:r>
        <w:r w:rsidR="00CF1FE5" w:rsidRPr="00B70030">
          <w:rPr>
            <w:rStyle w:val="Hyperlnk"/>
          </w:rPr>
          <w:t xml:space="preserve"> </w:t>
        </w:r>
        <w:r w:rsidR="00CF1FE5" w:rsidRPr="00B70030">
          <w:rPr>
            <w:rStyle w:val="Hyperlnk"/>
          </w:rPr>
          <w:t>andra och tredje periodiska rapport</w:t>
        </w:r>
        <w:r w:rsidR="00CF1FE5" w:rsidRPr="00B70030">
          <w:rPr>
            <w:rStyle w:val="Hyperlnk"/>
          </w:rPr>
          <w:t>; MFD 2024</w:t>
        </w:r>
      </w:hyperlink>
      <w:r w:rsidR="00CF1FE5" w:rsidRPr="00CF1FE5">
        <w:rPr>
          <w:rStyle w:val="Hyperlnk"/>
        </w:rPr>
        <w:t xml:space="preserve"> </w:t>
      </w:r>
    </w:p>
  </w:footnote>
  <w:footnote w:id="11">
    <w:p w14:paraId="33DA5F8B" w14:textId="38E8717D" w:rsidR="005E0792" w:rsidRPr="005E0792" w:rsidRDefault="005E0792">
      <w:pPr>
        <w:pStyle w:val="Fotnotstext"/>
      </w:pPr>
      <w:r>
        <w:rPr>
          <w:rStyle w:val="Fotnotsreferens"/>
        </w:rPr>
        <w:footnoteRef/>
      </w:r>
      <w:r>
        <w:t xml:space="preserve"> </w:t>
      </w:r>
      <w:hyperlink r:id="rId13" w:history="1">
        <w:r w:rsidRPr="00154043">
          <w:rPr>
            <w:rStyle w:val="Hyperlnk"/>
          </w:rPr>
          <w:t>”Fångad i fattigdom?” (2024)</w:t>
        </w:r>
      </w:hyperlink>
      <w:r>
        <w:rPr>
          <w:rStyle w:val="Hyperlnk"/>
          <w:u w:val="none"/>
        </w:rPr>
        <w:t xml:space="preserve"> </w:t>
      </w:r>
      <w:r w:rsidRPr="007F36CE">
        <w:rPr>
          <w:rStyle w:val="Hyperlnk"/>
          <w:color w:val="auto"/>
          <w:u w:val="none"/>
        </w:rPr>
        <w:t>Riksförbundet FUB</w:t>
      </w:r>
    </w:p>
  </w:footnote>
  <w:footnote w:id="12">
    <w:p w14:paraId="46504126" w14:textId="77777777" w:rsidR="006D0FA8" w:rsidRDefault="006D0FA8" w:rsidP="006D0FA8">
      <w:pPr>
        <w:pStyle w:val="Fotnotstext"/>
      </w:pPr>
      <w:r>
        <w:rPr>
          <w:rStyle w:val="Fotnotsreferens"/>
        </w:rPr>
        <w:footnoteRef/>
      </w:r>
      <w:r>
        <w:t>”</w:t>
      </w:r>
      <w:r w:rsidRPr="0041492F">
        <w:t>Utvecklingen av socialförsäkringsförmånerna under de senaste 30 åren</w:t>
      </w:r>
      <w:r>
        <w:t xml:space="preserve">”, </w:t>
      </w:r>
      <w:hyperlink r:id="rId14" w:history="1">
        <w:r w:rsidRPr="00E62D11">
          <w:rPr>
            <w:rStyle w:val="Hyperlnk"/>
          </w:rPr>
          <w:t>ISF-rapport 2022:2</w:t>
        </w:r>
      </w:hyperlink>
      <w:r>
        <w:t>.</w:t>
      </w:r>
    </w:p>
  </w:footnote>
  <w:footnote w:id="13">
    <w:p w14:paraId="7AE218F0" w14:textId="5F2E3152" w:rsidR="003F3308" w:rsidRDefault="00F27C3F">
      <w:pPr>
        <w:pStyle w:val="Fotnotstext"/>
      </w:pPr>
      <w:r>
        <w:rPr>
          <w:rStyle w:val="Fotnotsreferens"/>
        </w:rPr>
        <w:footnoteRef/>
      </w:r>
      <w:r w:rsidR="003F3308">
        <w:t xml:space="preserve"> </w:t>
      </w:r>
      <w:hyperlink r:id="rId15" w:history="1">
        <w:r w:rsidR="003F3308" w:rsidRPr="00F27C3F">
          <w:rPr>
            <w:rStyle w:val="Hyperlnk"/>
          </w:rPr>
          <w:t>Försäkringskassan 2023:1</w:t>
        </w:r>
      </w:hyperlink>
    </w:p>
  </w:footnote>
  <w:footnote w:id="14">
    <w:p w14:paraId="3D1E86ED" w14:textId="5DD5402C" w:rsidR="00073D7B" w:rsidRDefault="00073D7B">
      <w:pPr>
        <w:pStyle w:val="Fotnotstext"/>
      </w:pPr>
      <w:r>
        <w:rPr>
          <w:rStyle w:val="Fotnotsreferens"/>
        </w:rPr>
        <w:footnoteRef/>
      </w:r>
      <w:r>
        <w:t xml:space="preserve"> </w:t>
      </w:r>
      <w:r w:rsidR="005E18F6">
        <w:t xml:space="preserve">Insatser och stöd till personer med funktionsnedsättning, </w:t>
      </w:r>
      <w:hyperlink r:id="rId16" w:history="1">
        <w:r w:rsidR="00EA6DEA" w:rsidRPr="003003B4">
          <w:rPr>
            <w:rStyle w:val="Hyperlnk"/>
          </w:rPr>
          <w:t>Lägesrapport 2024</w:t>
        </w:r>
      </w:hyperlink>
      <w:r w:rsidR="005E18F6">
        <w:t>, Socialstyrelsen.</w:t>
      </w:r>
    </w:p>
  </w:footnote>
  <w:footnote w:id="15">
    <w:p w14:paraId="6D7F529E" w14:textId="78E1F935" w:rsidR="003B0869" w:rsidRPr="00EE62D3" w:rsidRDefault="00BD08BD" w:rsidP="003B0869">
      <w:pPr>
        <w:pStyle w:val="Fotnotstext"/>
        <w:rPr>
          <w:rStyle w:val="Hyperlnk"/>
          <w:color w:val="auto"/>
          <w:u w:val="none"/>
        </w:rPr>
      </w:pPr>
      <w:r>
        <w:rPr>
          <w:rStyle w:val="Fotnotsreferens"/>
        </w:rPr>
        <w:footnoteRef/>
      </w:r>
      <w:r w:rsidR="003B0869">
        <w:t xml:space="preserve"> </w:t>
      </w:r>
      <w:r w:rsidR="00BD3CF7" w:rsidRPr="00BD3CF7">
        <w:t>Över 90 procent av föräldrarna och ungefär 50 procent av de som ansöker för egen del får avslag</w:t>
      </w:r>
      <w:r w:rsidR="00BD3CF7">
        <w:t xml:space="preserve">, enligt </w:t>
      </w:r>
      <w:hyperlink r:id="rId17" w:history="1">
        <w:r w:rsidR="00EE62D3" w:rsidRPr="00BD08BD">
          <w:rPr>
            <w:rStyle w:val="Hyperlnk"/>
          </w:rPr>
          <w:t>ISF Rapport 2023:1</w:t>
        </w:r>
      </w:hyperlink>
      <w:r w:rsidR="00EE62D3">
        <w:rPr>
          <w:rStyle w:val="Hyperlnk"/>
        </w:rPr>
        <w:t xml:space="preserve"> </w:t>
      </w:r>
      <w:r w:rsidR="00EE62D3">
        <w:t>”</w:t>
      </w:r>
      <w:r w:rsidR="003B0869">
        <w:t>Från handikappersättning och vårdbidrag till merkostnadsersättning</w:t>
      </w:r>
      <w:r w:rsidR="00EE62D3">
        <w:t xml:space="preserve">. </w:t>
      </w:r>
      <w:r w:rsidR="003B0869">
        <w:t>En granskning av de reformerade stöden till personer med funktionsnedsättning</w:t>
      </w:r>
      <w:r w:rsidR="00EE62D3">
        <w:t>”</w:t>
      </w:r>
    </w:p>
    <w:p w14:paraId="19438598" w14:textId="002A0F63" w:rsidR="00420F92" w:rsidRDefault="00420F92" w:rsidP="003B0869">
      <w:pPr>
        <w:pStyle w:val="Fotnotstext"/>
      </w:pPr>
      <w:r w:rsidRPr="00420F92">
        <w:t xml:space="preserve">Enligt våra medlemsförbund nekar Försäkringskassan </w:t>
      </w:r>
      <w:r w:rsidR="00D37DC8">
        <w:t>ersättning för</w:t>
      </w:r>
      <w:r w:rsidRPr="00420F92">
        <w:t xml:space="preserve"> behandling, hjälpmedel med mera </w:t>
      </w:r>
      <w:r w:rsidR="00D37DC8">
        <w:t xml:space="preserve">med motivering att </w:t>
      </w:r>
      <w:r w:rsidR="00AC0310">
        <w:t>de</w:t>
      </w:r>
      <w:r w:rsidR="005F4C40">
        <w:t>t</w:t>
      </w:r>
      <w:r w:rsidR="00AC0310">
        <w:t xml:space="preserve"> </w:t>
      </w:r>
      <w:r w:rsidRPr="00420F92">
        <w:t>ska kunna erbjudas</w:t>
      </w:r>
      <w:r w:rsidR="00D37DC8">
        <w:t xml:space="preserve"> i</w:t>
      </w:r>
      <w:r w:rsidRPr="00420F92">
        <w:t xml:space="preserve"> regional regi</w:t>
      </w:r>
      <w:r w:rsidR="00D37DC8">
        <w:t xml:space="preserve">. </w:t>
      </w:r>
      <w:r w:rsidR="00153761">
        <w:t>Det är dock ett problem</w:t>
      </w:r>
      <w:r w:rsidRPr="00420F92">
        <w:t xml:space="preserve"> att det inte erbjuds eller förskrivs i alla regioner.</w:t>
      </w:r>
    </w:p>
  </w:footnote>
  <w:footnote w:id="16">
    <w:p w14:paraId="6014F434" w14:textId="425675C3" w:rsidR="001543B7" w:rsidRPr="00AE65BA" w:rsidRDefault="00E943EC">
      <w:pPr>
        <w:pStyle w:val="Fotnotstext"/>
      </w:pPr>
      <w:r>
        <w:rPr>
          <w:rStyle w:val="Fotnotsreferens"/>
        </w:rPr>
        <w:footnoteRef/>
      </w:r>
      <w:r w:rsidR="00AE65BA" w:rsidRPr="00AE65BA">
        <w:t xml:space="preserve"> </w:t>
      </w:r>
      <w:hyperlink r:id="rId18" w:history="1">
        <w:r w:rsidR="00AE65BA" w:rsidRPr="00F92F78">
          <w:rPr>
            <w:rStyle w:val="Hyperlnk"/>
          </w:rPr>
          <w:t>Skrivelse</w:t>
        </w:r>
        <w:r w:rsidR="00F92F78" w:rsidRPr="00F92F78">
          <w:rPr>
            <w:rStyle w:val="Hyperlnk"/>
          </w:rPr>
          <w:t xml:space="preserve"> 7 maj 2024</w:t>
        </w:r>
      </w:hyperlink>
      <w:r w:rsidR="00AE65BA" w:rsidRPr="00AE65BA">
        <w:t xml:space="preserve"> till</w:t>
      </w:r>
      <w:r w:rsidR="00AE65BA">
        <w:t xml:space="preserve"> Försäkringskassans generaldirektör och rättschef, kopia</w:t>
      </w:r>
      <w:r w:rsidR="00F92F78">
        <w:t xml:space="preserve"> Socialdepartementet </w:t>
      </w:r>
    </w:p>
  </w:footnote>
  <w:footnote w:id="17">
    <w:p w14:paraId="0B21B0CE" w14:textId="77777777" w:rsidR="00604823" w:rsidRPr="006B1AD8" w:rsidRDefault="00604823" w:rsidP="00604823">
      <w:pPr>
        <w:pStyle w:val="Fotnotstext"/>
      </w:pPr>
      <w:r>
        <w:rPr>
          <w:rStyle w:val="Fotnotsreferens"/>
        </w:rPr>
        <w:footnoteRef/>
      </w:r>
      <w:r w:rsidRPr="006B1AD8">
        <w:t xml:space="preserve"> </w:t>
      </w:r>
      <w:hyperlink r:id="rId19" w:history="1">
        <w:r w:rsidRPr="006B1AD8">
          <w:rPr>
            <w:rStyle w:val="Hyperlnk"/>
          </w:rPr>
          <w:t>https://funktionsratt.se/wp-content/uploads/2021/11/Uppfoljningsrapport-3-december-2021-3.pdf</w:t>
        </w:r>
      </w:hyperlink>
      <w:r w:rsidRPr="006B1AD8">
        <w:t xml:space="preserve"> (s. </w:t>
      </w:r>
      <w:r>
        <w:t>6)</w:t>
      </w:r>
    </w:p>
  </w:footnote>
  <w:footnote w:id="18">
    <w:p w14:paraId="23CBB636" w14:textId="689CEDD4" w:rsidR="00FA70F1" w:rsidRPr="00BF181F" w:rsidRDefault="00FA70F1">
      <w:pPr>
        <w:pStyle w:val="Fotnotstext"/>
      </w:pPr>
      <w:r>
        <w:rPr>
          <w:rStyle w:val="Fotnotsreferens"/>
        </w:rPr>
        <w:footnoteRef/>
      </w:r>
      <w:r>
        <w:t xml:space="preserve"> I en region i södra Sverige står </w:t>
      </w:r>
      <w:r w:rsidR="0091418E">
        <w:t xml:space="preserve">exempelvis </w:t>
      </w:r>
      <w:r>
        <w:t>kommunen för</w:t>
      </w:r>
      <w:r w:rsidR="001E503E">
        <w:t xml:space="preserve"> rullstol medan</w:t>
      </w:r>
      <w:r w:rsidR="0091418E">
        <w:t xml:space="preserve"> regionen ansvarar för utprovning av elscooter</w:t>
      </w:r>
      <w:r w:rsidR="00C64025">
        <w:t>, vilket innebär</w:t>
      </w:r>
      <w:r w:rsidR="00BF0E92">
        <w:t xml:space="preserve"> två arbetsterapeutkontakter för individen.</w:t>
      </w:r>
      <w:r w:rsidR="0091418E">
        <w:t xml:space="preserve"> </w:t>
      </w:r>
      <w:r w:rsidR="00041420">
        <w:t>När det gäller arbetshjälpmedel</w:t>
      </w:r>
      <w:r w:rsidR="004510E1">
        <w:t xml:space="preserve"> delas ansvaret mellan Arbetsförmedlingen och Försäkringskassan. </w:t>
      </w:r>
      <w:r w:rsidR="004510E1" w:rsidRPr="00BF181F">
        <w:t xml:space="preserve">I Norge </w:t>
      </w:r>
      <w:r w:rsidR="004510E1">
        <w:t>ha</w:t>
      </w:r>
      <w:r w:rsidR="00BF181F">
        <w:t>nteras hjälpmedel av en aktör oavsett om det är avsett för fritid eller arbete.</w:t>
      </w:r>
    </w:p>
  </w:footnote>
  <w:footnote w:id="19">
    <w:p w14:paraId="10FAAE33" w14:textId="00CD6F34" w:rsidR="004D6234" w:rsidRDefault="004D6234">
      <w:pPr>
        <w:pStyle w:val="Fotnotstext"/>
      </w:pPr>
      <w:r>
        <w:rPr>
          <w:rStyle w:val="Fotnotsreferens"/>
        </w:rPr>
        <w:footnoteRef/>
      </w:r>
      <w:r w:rsidRPr="004D6234">
        <w:t>Det görs i några kommuner i Skåne</w:t>
      </w:r>
      <w:r w:rsidR="00D3414C">
        <w:t xml:space="preserve"> (till exempel i Lunds kommun)</w:t>
      </w:r>
      <w:r w:rsidRPr="004D6234">
        <w:t xml:space="preserve">, </w:t>
      </w:r>
      <w:hyperlink r:id="rId20" w:history="1">
        <w:r w:rsidRPr="004D6234">
          <w:rPr>
            <w:rStyle w:val="Hyperlnk"/>
          </w:rPr>
          <w:t>Region Örebro</w:t>
        </w:r>
      </w:hyperlink>
      <w:r w:rsidRPr="004D6234">
        <w:t xml:space="preserve"> samt i Region Stockholm.</w:t>
      </w:r>
      <w:r>
        <w:t xml:space="preserve"> </w:t>
      </w:r>
      <w:r w:rsidR="00125A9E">
        <w:t xml:space="preserve">Se också Insatser och stöd till personer med funktionsnedsättning, </w:t>
      </w:r>
      <w:hyperlink r:id="rId21" w:history="1">
        <w:r w:rsidR="00125A9E" w:rsidRPr="005B5C7B">
          <w:rPr>
            <w:rStyle w:val="Hyperlnk"/>
          </w:rPr>
          <w:t>Lägesrapport 2024</w:t>
        </w:r>
      </w:hyperlink>
      <w:r w:rsidR="00125A9E">
        <w:t>.</w:t>
      </w:r>
      <w:r w:rsidR="00C86131" w:rsidRPr="00C86131">
        <w:t xml:space="preserve"> </w:t>
      </w:r>
      <w:hyperlink r:id="rId22" w:history="1">
        <w:r w:rsidR="00C86131" w:rsidRPr="00523C80">
          <w:rPr>
            <w:rStyle w:val="Hyperlnk"/>
          </w:rPr>
          <w:t>”Olika dyrt med hjälpmedel beroende på var du bor”</w:t>
        </w:r>
      </w:hyperlink>
      <w:r w:rsidR="00C86131">
        <w:t xml:space="preserve">, </w:t>
      </w:r>
      <w:r w:rsidR="00523C80">
        <w:t xml:space="preserve">2021, </w:t>
      </w:r>
      <w:r w:rsidR="00C86131">
        <w:t>DHR</w:t>
      </w:r>
    </w:p>
  </w:footnote>
  <w:footnote w:id="20">
    <w:p w14:paraId="05BE0FE0" w14:textId="66EA1CC0" w:rsidR="00604823" w:rsidRDefault="00604823" w:rsidP="00604823">
      <w:pPr>
        <w:pStyle w:val="Fotnotstext"/>
      </w:pPr>
      <w:r>
        <w:rPr>
          <w:rStyle w:val="Fotnotsreferens"/>
        </w:rPr>
        <w:footnoteRef/>
      </w:r>
      <w:r>
        <w:t xml:space="preserve"> </w:t>
      </w:r>
      <w:r w:rsidR="00FE0235">
        <w:t>”</w:t>
      </w:r>
      <w:hyperlink r:id="rId23" w:history="1">
        <w:r w:rsidRPr="00FE0235">
          <w:rPr>
            <w:rStyle w:val="Hyperlnk"/>
          </w:rPr>
          <w:t>Hjälpmedelsområdet behöver statlig styrning</w:t>
        </w:r>
        <w:r w:rsidR="00FE0235" w:rsidRPr="00FE0235">
          <w:rPr>
            <w:rStyle w:val="Hyperlnk"/>
          </w:rPr>
          <w:t>”</w:t>
        </w:r>
        <w:r w:rsidRPr="00FE0235">
          <w:rPr>
            <w:rStyle w:val="Hyperlnk"/>
          </w:rPr>
          <w:t>,</w:t>
        </w:r>
      </w:hyperlink>
      <w:r>
        <w:t xml:space="preserve"> Altinget 26 maj 2021, </w:t>
      </w:r>
    </w:p>
  </w:footnote>
  <w:footnote w:id="21">
    <w:p w14:paraId="620D70E3" w14:textId="77777777" w:rsidR="00F44E66" w:rsidRDefault="00F44E66" w:rsidP="00F44E66">
      <w:pPr>
        <w:pStyle w:val="Fotnotstext"/>
      </w:pPr>
      <w:r>
        <w:rPr>
          <w:rStyle w:val="Fotnotsreferens"/>
        </w:rPr>
        <w:footnoteRef/>
      </w:r>
      <w:r>
        <w:t xml:space="preserve"> Avgift för boendestöd kan vara såväl en fast avgift som inkomstprövad. </w:t>
      </w:r>
      <w:hyperlink r:id="rId24" w:history="1">
        <w:r w:rsidRPr="00F3402F">
          <w:rPr>
            <w:rStyle w:val="Hyperlnk"/>
          </w:rPr>
          <w:t>I en del kommuner är det gratis.</w:t>
        </w:r>
      </w:hyperlink>
      <w:r>
        <w:t xml:space="preserve"> </w:t>
      </w:r>
    </w:p>
  </w:footnote>
  <w:footnote w:id="22">
    <w:p w14:paraId="6B275749" w14:textId="77777777" w:rsidR="00F44E66" w:rsidRDefault="00F44E66" w:rsidP="00F44E66">
      <w:pPr>
        <w:pStyle w:val="Fotnotstext"/>
      </w:pPr>
      <w:r w:rsidRPr="00087086">
        <w:rPr>
          <w:rStyle w:val="Fotnotsreferens"/>
        </w:rPr>
        <w:footnoteRef/>
      </w:r>
      <w:r w:rsidRPr="00087086">
        <w:t xml:space="preserve"> </w:t>
      </w:r>
      <w:r>
        <w:t>Gällande</w:t>
      </w:r>
      <w:r w:rsidRPr="005F5DE5">
        <w:t xml:space="preserve"> person med årsinkomst som överstiger 2,65 prisbasbelopp ska, enligt 12:16 F</w:t>
      </w:r>
      <w:r>
        <w:t>B</w:t>
      </w:r>
      <w:r w:rsidRPr="005F5DE5">
        <w:t xml:space="preserve">, inte kommunen stå för arvodeskostnaderna </w:t>
      </w:r>
      <w:r>
        <w:t>Arvodeskostnader för god man/förvaltare kan ersättas inom ramen för merkostnadsersättningen, men det förutsätter att ”tröskeln in” uppnås, se avsnitt om merkostnader.</w:t>
      </w:r>
    </w:p>
  </w:footnote>
  <w:footnote w:id="23">
    <w:p w14:paraId="715F31BA" w14:textId="64CE429B" w:rsidR="00064AD8" w:rsidRDefault="00064AD8" w:rsidP="00064AD8">
      <w:pPr>
        <w:pStyle w:val="Fotnotstext"/>
      </w:pPr>
      <w:r>
        <w:rPr>
          <w:rStyle w:val="Fotnotsreferens"/>
        </w:rPr>
        <w:footnoteRef/>
      </w:r>
      <w:r>
        <w:t xml:space="preserve"> Högkostnadsskyddet regleras enligt 8 kap. 5 § SoL</w:t>
      </w:r>
      <w:r w:rsidR="00436945">
        <w:t xml:space="preserve">. </w:t>
      </w:r>
      <w:r w:rsidR="000B0B6F" w:rsidRPr="000B0B6F">
        <w:t>För år 2024 motsvarar det 2 644,90 kr</w:t>
      </w:r>
      <w:r w:rsidR="00DB682A">
        <w:t>/</w:t>
      </w:r>
      <w:r w:rsidR="000B0B6F" w:rsidRPr="000B0B6F">
        <w:t>månad</w:t>
      </w:r>
      <w:r w:rsidR="000B0B6F">
        <w:t xml:space="preserve"> för</w:t>
      </w:r>
      <w:r w:rsidR="00D07D3C">
        <w:t xml:space="preserve"> bostad i särskilt boende, övrigt nämnt </w:t>
      </w:r>
      <w:r>
        <w:t>2574,70 kr pe</w:t>
      </w:r>
      <w:r w:rsidR="00DB682A">
        <w:t>r/</w:t>
      </w:r>
      <w:r>
        <w:t>månad</w:t>
      </w:r>
      <w:r w:rsidR="00D07D3C">
        <w:t>.</w:t>
      </w:r>
    </w:p>
  </w:footnote>
  <w:footnote w:id="24">
    <w:p w14:paraId="08AA7971" w14:textId="62DF6838" w:rsidR="00611CC9" w:rsidRDefault="00611CC9" w:rsidP="00611CC9">
      <w:pPr>
        <w:pStyle w:val="Fotnotstext"/>
      </w:pPr>
      <w:r>
        <w:rPr>
          <w:rStyle w:val="Fotnotsreferens"/>
        </w:rPr>
        <w:footnoteRef/>
      </w:r>
      <w:r>
        <w:t xml:space="preserve"> </w:t>
      </w:r>
      <w:hyperlink r:id="rId25" w:anchor="K8" w:history="1">
        <w:r w:rsidRPr="00701CC1">
          <w:rPr>
            <w:rStyle w:val="Hyperlnk"/>
          </w:rPr>
          <w:t>8 kap. 2 § p. 7 SOL</w:t>
        </w:r>
      </w:hyperlink>
    </w:p>
  </w:footnote>
  <w:footnote w:id="25">
    <w:p w14:paraId="149BCADA" w14:textId="1A6B2063" w:rsidR="004F0FD7" w:rsidRDefault="004F0FD7" w:rsidP="004F0FD7">
      <w:pPr>
        <w:pStyle w:val="Fotnotstext"/>
      </w:pPr>
      <w:r>
        <w:rPr>
          <w:rStyle w:val="Fotnotsreferens"/>
        </w:rPr>
        <w:footnoteRef/>
      </w:r>
      <w:r>
        <w:t xml:space="preserve"> </w:t>
      </w:r>
      <w:r w:rsidR="001D38D3">
        <w:t>Helsingborgs kommun</w:t>
      </w:r>
      <w:r>
        <w:t>.</w:t>
      </w:r>
    </w:p>
  </w:footnote>
  <w:footnote w:id="26">
    <w:p w14:paraId="43D66C6C" w14:textId="22ADA5A2" w:rsidR="00E948F6" w:rsidRDefault="00E948F6" w:rsidP="001768F7">
      <w:pPr>
        <w:pStyle w:val="Fotnotstext"/>
      </w:pPr>
      <w:r>
        <w:rPr>
          <w:rStyle w:val="Fotnotsreferens"/>
        </w:rPr>
        <w:footnoteRef/>
      </w:r>
      <w:r w:rsidR="007628AA" w:rsidDel="007628AA">
        <w:t xml:space="preserve"> </w:t>
      </w:r>
      <w:hyperlink r:id="rId26" w:history="1">
        <w:r w:rsidR="00F14B58" w:rsidRPr="00BE59B9">
          <w:rPr>
            <w:rStyle w:val="Hyperlnk"/>
          </w:rPr>
          <w:t xml:space="preserve">S. 32 </w:t>
        </w:r>
        <w:r w:rsidR="001768F7" w:rsidRPr="00BE59B9">
          <w:rPr>
            <w:rStyle w:val="Hyperlnk"/>
          </w:rPr>
          <w:t>Avgifter inom äldreomsorgen. Kartläggning och analys av kommunernas avgiftssystem</w:t>
        </w:r>
        <w:r w:rsidR="00F14B58" w:rsidRPr="00BE59B9">
          <w:rPr>
            <w:rStyle w:val="Hyperlnk"/>
          </w:rPr>
          <w:t xml:space="preserve"> (2013)</w:t>
        </w:r>
      </w:hyperlink>
    </w:p>
  </w:footnote>
  <w:footnote w:id="27">
    <w:p w14:paraId="31016F24" w14:textId="5F756A0E" w:rsidR="00E92097" w:rsidRDefault="00AB132B" w:rsidP="00E92097">
      <w:pPr>
        <w:pStyle w:val="Fotnotstext"/>
      </w:pPr>
      <w:r>
        <w:rPr>
          <w:rStyle w:val="Fotnotsreferens"/>
        </w:rPr>
        <w:footnoteRef/>
      </w:r>
      <w:r w:rsidR="00481AD9">
        <w:t xml:space="preserve"> </w:t>
      </w:r>
      <w:r w:rsidR="00481AD9" w:rsidRPr="00803F47">
        <w:t xml:space="preserve">Denna fråga har utretts och </w:t>
      </w:r>
      <w:r w:rsidR="00E92097">
        <w:t xml:space="preserve">betänkande </w:t>
      </w:r>
      <w:hyperlink r:id="rId27" w:history="1">
        <w:r w:rsidR="00E92097" w:rsidRPr="005569BE">
          <w:rPr>
            <w:rStyle w:val="Hyperlnk"/>
          </w:rPr>
          <w:t>”Boende på (o)lika villkor – merkostnader i bostad med särskild service för vuxna enligt LSS”</w:t>
        </w:r>
      </w:hyperlink>
    </w:p>
    <w:p w14:paraId="531B7274" w14:textId="367281F7" w:rsidR="00AB132B" w:rsidRDefault="00E92097" w:rsidP="00E92097">
      <w:pPr>
        <w:pStyle w:val="Fotnotstext"/>
      </w:pPr>
      <w:r>
        <w:t>(SOU 2021:14)</w:t>
      </w:r>
      <w:r w:rsidR="00481AD9" w:rsidRPr="00803F47">
        <w:t xml:space="preserve"> överlämnades till regeringen våren 2021</w:t>
      </w:r>
      <w:r w:rsidR="005569BE">
        <w:t>.</w:t>
      </w:r>
      <w:r>
        <w:t xml:space="preserve"> </w:t>
      </w:r>
      <w:r w:rsidR="00481AD9" w:rsidRPr="00803F47">
        <w:t xml:space="preserve"> </w:t>
      </w:r>
    </w:p>
  </w:footnote>
  <w:footnote w:id="28">
    <w:p w14:paraId="2D3F063F" w14:textId="43A85647" w:rsidR="00E31885" w:rsidRDefault="00E31885" w:rsidP="00E31885">
      <w:pPr>
        <w:pStyle w:val="Fotnotstext"/>
      </w:pPr>
      <w:r>
        <w:rPr>
          <w:rStyle w:val="Fotnotsreferens"/>
        </w:rPr>
        <w:footnoteRef/>
      </w:r>
      <w:r>
        <w:t xml:space="preserve"> </w:t>
      </w:r>
      <w:r w:rsidR="002E5DE3" w:rsidRPr="002E5DE3">
        <w:t>Hyresnivåer i särskilda boenden”, Sveriges Kommuner och Regioner, 2013</w:t>
      </w:r>
    </w:p>
  </w:footnote>
  <w:footnote w:id="29">
    <w:p w14:paraId="38F60A7F" w14:textId="4BD00959" w:rsidR="00B50181" w:rsidRDefault="00CB56EF">
      <w:pPr>
        <w:pStyle w:val="Fotnotstext"/>
      </w:pPr>
      <w:r>
        <w:rPr>
          <w:rStyle w:val="Fotnotsreferens"/>
        </w:rPr>
        <w:footnoteRef/>
      </w:r>
      <w:r w:rsidR="00B50181">
        <w:t xml:space="preserve"> </w:t>
      </w:r>
      <w:r w:rsidR="00481AD9" w:rsidRPr="00481AD9">
        <w:t xml:space="preserve">För en ensamstående minskar bostadstillägget vid tillgångar över 100 000 kronor </w:t>
      </w:r>
      <w:hyperlink r:id="rId28" w:history="1">
        <w:r w:rsidR="00B50181" w:rsidRPr="00FC035E">
          <w:rPr>
            <w:rStyle w:val="Hyperlnk"/>
          </w:rPr>
          <w:t>https://www.forsakringskassan.se/privatperson/funktionsnedsattning/aktivitetsersattning/bostadstillagg</w:t>
        </w:r>
      </w:hyperlink>
    </w:p>
  </w:footnote>
  <w:footnote w:id="30">
    <w:p w14:paraId="509EB9F5" w14:textId="7D32857E" w:rsidR="0045175C" w:rsidRDefault="0045175C">
      <w:pPr>
        <w:pStyle w:val="Fotnotstext"/>
      </w:pPr>
      <w:r>
        <w:rPr>
          <w:rStyle w:val="Fotnotsreferens"/>
        </w:rPr>
        <w:footnoteRef/>
      </w:r>
      <w:r>
        <w:t xml:space="preserve"> Läs på s. 14 i </w:t>
      </w:r>
      <w:r w:rsidR="00681C4C">
        <w:t xml:space="preserve">FUB:s rapport </w:t>
      </w:r>
      <w:hyperlink r:id="rId29" w:history="1">
        <w:r w:rsidRPr="00681C4C">
          <w:rPr>
            <w:rStyle w:val="Hyperlnk"/>
          </w:rPr>
          <w:t>”Fångad i fattigdom?”</w:t>
        </w:r>
      </w:hyperlink>
      <w:r w:rsidR="00681C4C">
        <w:t xml:space="preserve"> (2024)</w:t>
      </w:r>
      <w:r>
        <w:t xml:space="preserve"> hur regelverket kan drabba individen.</w:t>
      </w:r>
    </w:p>
  </w:footnote>
  <w:footnote w:id="31">
    <w:p w14:paraId="534FFD0A" w14:textId="0933E21C" w:rsidR="00972B0A" w:rsidRDefault="00972B0A">
      <w:pPr>
        <w:pStyle w:val="Fotnotstext"/>
      </w:pPr>
      <w:r>
        <w:rPr>
          <w:rStyle w:val="Fotnotsreferens"/>
        </w:rPr>
        <w:footnoteRef/>
      </w:r>
      <w:r>
        <w:t xml:space="preserve"> </w:t>
      </w:r>
      <w:hyperlink r:id="rId30" w:history="1">
        <w:r w:rsidR="00576D34" w:rsidRPr="00F10745">
          <w:rPr>
            <w:rStyle w:val="Hyperlnk"/>
          </w:rPr>
          <w:t>Prop. 2000/01:149</w:t>
        </w:r>
      </w:hyperlink>
    </w:p>
  </w:footnote>
  <w:footnote w:id="32">
    <w:p w14:paraId="48E65D06" w14:textId="77777777" w:rsidR="000674BD" w:rsidRDefault="000674BD" w:rsidP="000674BD">
      <w:pPr>
        <w:pStyle w:val="Fotnotstext"/>
      </w:pPr>
      <w:r>
        <w:rPr>
          <w:rStyle w:val="Fotnotsreferens"/>
        </w:rPr>
        <w:footnoteRef/>
      </w:r>
      <w:r>
        <w:t xml:space="preserve"> </w:t>
      </w:r>
      <w:r w:rsidRPr="00BC310E">
        <w:t xml:space="preserve">Se s. 5 i Konsumentverkets </w:t>
      </w:r>
      <w:hyperlink r:id="rId31" w:history="1">
        <w:r w:rsidRPr="00B43C30">
          <w:rPr>
            <w:rStyle w:val="Hyperlnk"/>
          </w:rPr>
          <w:t>Håll koll på pengarna</w:t>
        </w:r>
      </w:hyperlink>
      <w:r>
        <w:t>.</w:t>
      </w:r>
    </w:p>
  </w:footnote>
  <w:footnote w:id="33">
    <w:p w14:paraId="32328E52" w14:textId="77777777" w:rsidR="000F64BB" w:rsidRDefault="000F64BB" w:rsidP="000F64BB">
      <w:pPr>
        <w:pStyle w:val="Fotnotstext"/>
      </w:pPr>
      <w:r>
        <w:rPr>
          <w:rStyle w:val="Fotnotsreferens"/>
        </w:rPr>
        <w:footnoteRef/>
      </w:r>
      <w:r>
        <w:t xml:space="preserve"> </w:t>
      </w:r>
      <w:r w:rsidRPr="00DC622C">
        <w:t>I Konsumentverkets beräkningar ingår exempelvis inte läkemedel, hjälpmedel, särskild kost, tand- och sjukvård (förutom en årlig tandundersökning), semester. Det är kostnader som ska rymmas inom minimibeloppet.</w:t>
      </w:r>
    </w:p>
  </w:footnote>
  <w:footnote w:id="34">
    <w:p w14:paraId="1BE81FBD" w14:textId="45C22A72" w:rsidR="008B21B2" w:rsidRDefault="008B21B2">
      <w:pPr>
        <w:pStyle w:val="Fotnotstext"/>
      </w:pPr>
      <w:r>
        <w:rPr>
          <w:rStyle w:val="Fotnotsreferens"/>
        </w:rPr>
        <w:footnoteRef/>
      </w:r>
      <w:r>
        <w:t xml:space="preserve"> </w:t>
      </w:r>
      <w:hyperlink r:id="rId32" w:history="1">
        <w:r w:rsidRPr="00BE7DE6">
          <w:rPr>
            <w:rStyle w:val="Hyperlnk"/>
          </w:rPr>
          <w:t>Prop</w:t>
        </w:r>
        <w:r w:rsidR="00BE7DE6" w:rsidRPr="00BE7DE6">
          <w:rPr>
            <w:rStyle w:val="Hyperlnk"/>
          </w:rPr>
          <w:t>. 2000/01:149</w:t>
        </w:r>
      </w:hyperlink>
      <w:r w:rsidR="00BE7DE6">
        <w:t xml:space="preserve"> s.</w:t>
      </w:r>
      <w:r>
        <w:t xml:space="preserve"> 40</w:t>
      </w:r>
    </w:p>
  </w:footnote>
  <w:footnote w:id="35">
    <w:p w14:paraId="7F7F5FA1" w14:textId="77777777" w:rsidR="000D7DE1" w:rsidRDefault="000D7DE1" w:rsidP="000D7DE1">
      <w:pPr>
        <w:pStyle w:val="Fotnotstext"/>
      </w:pPr>
      <w:r>
        <w:rPr>
          <w:rStyle w:val="Fotnotsreferens"/>
        </w:rPr>
        <w:footnoteRef/>
      </w:r>
      <w:r>
        <w:t xml:space="preserve"> </w:t>
      </w:r>
      <w:hyperlink r:id="rId33" w:history="1">
        <w:r w:rsidRPr="009078E4">
          <w:rPr>
            <w:rStyle w:val="Hyperlnk"/>
          </w:rPr>
          <w:t>https://www.socialstyrelsen.se/globalassets/sharepoint-dokument/artikelkatalog/meddelandeblad/2023-12-8847.pdf</w:t>
        </w:r>
      </w:hyperlink>
    </w:p>
    <w:p w14:paraId="5A2C6578" w14:textId="46620995" w:rsidR="000D7DE1" w:rsidRDefault="000D7DE1">
      <w:pPr>
        <w:pStyle w:val="Fotnotstext"/>
      </w:pPr>
      <w:r>
        <w:t>Yngre personer med funktionsnedsättning har i vissa fall särskilda kostnader. Enligt förarbetena till socialtjänstlagens avgiftsbestämmelser bör levnadsomkostnader för yngre personer med funktionsnedsättning, efter en individuell prövning, beräknas till en nivå som överstiger minimibeloppet med upp till 10 % (proposition 2000/01:149 Avgifter inom äldre och handikappomsorg s. 41).</w:t>
      </w:r>
    </w:p>
  </w:footnote>
  <w:footnote w:id="36">
    <w:p w14:paraId="0942D618" w14:textId="568B110E" w:rsidR="00FD4E65" w:rsidRDefault="00FD4E65">
      <w:pPr>
        <w:pStyle w:val="Fotnotstext"/>
      </w:pPr>
      <w:r>
        <w:rPr>
          <w:rStyle w:val="Fotnotsreferens"/>
        </w:rPr>
        <w:footnoteRef/>
      </w:r>
      <w:r>
        <w:t xml:space="preserve"> Ibid. s. 59.</w:t>
      </w:r>
    </w:p>
  </w:footnote>
  <w:footnote w:id="37">
    <w:p w14:paraId="1CFD34BB" w14:textId="73F14D52" w:rsidR="007D0FEA" w:rsidRDefault="007D0FEA" w:rsidP="007D0FEA">
      <w:pPr>
        <w:pStyle w:val="Fotnotstext"/>
      </w:pPr>
      <w:r>
        <w:rPr>
          <w:rStyle w:val="Fotnotsreferens"/>
        </w:rPr>
        <w:footnoteRef/>
      </w:r>
      <w:r>
        <w:t xml:space="preserve"> </w:t>
      </w:r>
      <w:r w:rsidR="00C45A16">
        <w:t xml:space="preserve">FUB:s rapport </w:t>
      </w:r>
      <w:hyperlink r:id="rId34" w:history="1">
        <w:r w:rsidR="00C45A16" w:rsidRPr="00C45A16">
          <w:rPr>
            <w:rStyle w:val="Hyperlnk"/>
          </w:rPr>
          <w:t>”</w:t>
        </w:r>
        <w:r w:rsidRPr="00C45A16">
          <w:rPr>
            <w:rStyle w:val="Hyperlnk"/>
          </w:rPr>
          <w:t>Fångad i fattigdom</w:t>
        </w:r>
        <w:r w:rsidR="00C45A16" w:rsidRPr="00C45A16">
          <w:rPr>
            <w:rStyle w:val="Hyperlnk"/>
          </w:rPr>
          <w:t>?”</w:t>
        </w:r>
      </w:hyperlink>
      <w:r>
        <w:t xml:space="preserve"> </w:t>
      </w:r>
      <w:r w:rsidR="00C45A16">
        <w:t>(</w:t>
      </w:r>
      <w:r>
        <w:t>202</w:t>
      </w:r>
      <w:r w:rsidR="00471328">
        <w:t>4</w:t>
      </w:r>
      <w:r w:rsidR="00C45A16">
        <w:t>)</w:t>
      </w:r>
      <w:r>
        <w:t xml:space="preserve"> s. </w:t>
      </w:r>
      <w:r w:rsidR="00C45A16">
        <w:t>23–24.</w:t>
      </w:r>
      <w:r>
        <w:t xml:space="preserve"> </w:t>
      </w:r>
    </w:p>
  </w:footnote>
  <w:footnote w:id="38">
    <w:p w14:paraId="4CECA5E4" w14:textId="0574FBEC" w:rsidR="00A243C9" w:rsidRDefault="00A243C9">
      <w:pPr>
        <w:pStyle w:val="Fotnotstext"/>
      </w:pPr>
      <w:r>
        <w:rPr>
          <w:rStyle w:val="Fotnotsreferens"/>
        </w:rPr>
        <w:footnoteRef/>
      </w:r>
      <w:r>
        <w:t xml:space="preserve"> </w:t>
      </w:r>
      <w:r w:rsidRPr="00471328">
        <w:t>Kommunen ansvarar för hälso- och sjukvårdsinsatser upp till sjuksköterskenivå på vård- och omsorgsboenden, demensdagvård, korttidsplatser för personer fyllda 65 år eller mer och i gruppbostäder och dagverksamheter för personer med funktionsnedsättning.</w:t>
      </w:r>
    </w:p>
  </w:footnote>
  <w:footnote w:id="39">
    <w:p w14:paraId="68956E61" w14:textId="77777777" w:rsidR="00C279FA" w:rsidRDefault="00C279FA" w:rsidP="00C279FA">
      <w:pPr>
        <w:pStyle w:val="Fotnotstext"/>
      </w:pPr>
      <w:r>
        <w:rPr>
          <w:rStyle w:val="Fotnotsreferens"/>
        </w:rPr>
        <w:footnoteRef/>
      </w:r>
      <w:r>
        <w:t xml:space="preserve"> </w:t>
      </w:r>
      <w:r>
        <w:rPr>
          <w:color w:val="333333"/>
          <w:shd w:val="clear" w:color="auto" w:fill="FFFFFF"/>
        </w:rPr>
        <w:t>K</w:t>
      </w:r>
      <w:r w:rsidRPr="00107375">
        <w:rPr>
          <w:color w:val="333333"/>
          <w:shd w:val="clear" w:color="auto" w:fill="FFFFFF"/>
        </w:rPr>
        <w:t xml:space="preserve">ostnader för mediciner </w:t>
      </w:r>
      <w:r>
        <w:rPr>
          <w:color w:val="333333"/>
          <w:shd w:val="clear" w:color="auto" w:fill="FFFFFF"/>
        </w:rPr>
        <w:t>– även livsviktiga - som</w:t>
      </w:r>
      <w:r w:rsidRPr="00107375">
        <w:rPr>
          <w:color w:val="333333"/>
          <w:shd w:val="clear" w:color="auto" w:fill="FFFFFF"/>
        </w:rPr>
        <w:t xml:space="preserve"> inte ingår i högkostnadsskyddet, </w:t>
      </w:r>
      <w:r>
        <w:rPr>
          <w:color w:val="333333"/>
          <w:shd w:val="clear" w:color="auto" w:fill="FFFFFF"/>
        </w:rPr>
        <w:t xml:space="preserve">bekostas av individen själv. </w:t>
      </w:r>
      <w:r w:rsidRPr="00107375">
        <w:rPr>
          <w:color w:val="333333"/>
          <w:shd w:val="clear" w:color="auto" w:fill="FFFFFF"/>
        </w:rPr>
        <w:t xml:space="preserve"> </w:t>
      </w:r>
      <w:r>
        <w:t xml:space="preserve"> </w:t>
      </w:r>
    </w:p>
  </w:footnote>
  <w:footnote w:id="40">
    <w:p w14:paraId="26420A53" w14:textId="0551A8ED" w:rsidR="00BA2948" w:rsidRDefault="00BA2948">
      <w:pPr>
        <w:pStyle w:val="Fotnotstext"/>
      </w:pPr>
      <w:r>
        <w:rPr>
          <w:rStyle w:val="Fotnotsreferens"/>
        </w:rPr>
        <w:footnoteRef/>
      </w:r>
      <w:r>
        <w:t xml:space="preserve"> S. 12 </w:t>
      </w:r>
      <w:r w:rsidR="00380350">
        <w:t>I</w:t>
      </w:r>
      <w:r>
        <w:t xml:space="preserve">nsatser och stöd till personer med funktionsnedsättning, </w:t>
      </w:r>
      <w:hyperlink r:id="rId35" w:history="1">
        <w:r w:rsidR="00380350" w:rsidRPr="00380350">
          <w:rPr>
            <w:rStyle w:val="Hyperlnk"/>
          </w:rPr>
          <w:t>l</w:t>
        </w:r>
        <w:r w:rsidRPr="00380350">
          <w:rPr>
            <w:rStyle w:val="Hyperlnk"/>
          </w:rPr>
          <w:t>ägesrapport 2024</w:t>
        </w:r>
      </w:hyperlink>
      <w:r>
        <w:t xml:space="preserve"> Socialstyrelsen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6FC0" w14:textId="77777777" w:rsidR="005F150D" w:rsidRDefault="005F150D" w:rsidP="000A2BB1">
    <w:pPr>
      <w:pStyle w:val="Sidhuvud"/>
    </w:pPr>
  </w:p>
  <w:p w14:paraId="2D490399" w14:textId="77777777" w:rsidR="00353245" w:rsidRDefault="00353245" w:rsidP="000A2BB1">
    <w:pPr>
      <w:pStyle w:val="Sidhuvud"/>
    </w:pPr>
  </w:p>
  <w:p w14:paraId="651BDF2B" w14:textId="77777777" w:rsidR="00353245" w:rsidRDefault="00353245" w:rsidP="000A2BB1">
    <w:pPr>
      <w:pStyle w:val="Sidhuvud"/>
    </w:pPr>
  </w:p>
  <w:p w14:paraId="794D659C" w14:textId="77777777" w:rsidR="00912654" w:rsidRDefault="00912654" w:rsidP="000A2BB1">
    <w:pPr>
      <w:pStyle w:val="Sidhuvud"/>
    </w:pPr>
  </w:p>
  <w:p w14:paraId="29400E94" w14:textId="77777777" w:rsidR="00912654" w:rsidRDefault="00912654" w:rsidP="000A2BB1">
    <w:pPr>
      <w:pStyle w:val="Sidhuvud"/>
    </w:pPr>
  </w:p>
  <w:p w14:paraId="197C15D1"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58DE" w14:textId="77777777" w:rsidR="00C8629E" w:rsidRDefault="00C8629E" w:rsidP="000A2BB1">
    <w:pPr>
      <w:pStyle w:val="Sidhuvud"/>
    </w:pPr>
  </w:p>
  <w:p w14:paraId="2BD0033C" w14:textId="77777777" w:rsidR="00C8629E" w:rsidRDefault="00C8629E" w:rsidP="000A2BB1">
    <w:pPr>
      <w:pStyle w:val="Sidhuvud"/>
    </w:pPr>
  </w:p>
  <w:p w14:paraId="6618CC51" w14:textId="77777777" w:rsidR="00C8629E" w:rsidRDefault="00A656EA" w:rsidP="001404A9">
    <w:pPr>
      <w:pStyle w:val="Sidhuvud"/>
      <w:jc w:val="center"/>
    </w:pPr>
    <w:r w:rsidRPr="00A656EA">
      <w:rPr>
        <w:noProof/>
      </w:rPr>
      <w:drawing>
        <wp:inline distT="0" distB="0" distL="0" distR="0" wp14:anchorId="3500D087" wp14:editId="7B4CA7E0">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6063301E" w14:textId="77777777" w:rsidR="00C8629E" w:rsidRDefault="00C8629E" w:rsidP="000A2B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27"/>
    <w:rsid w:val="00000251"/>
    <w:rsid w:val="000037FC"/>
    <w:rsid w:val="00003B71"/>
    <w:rsid w:val="00005AFB"/>
    <w:rsid w:val="00005D32"/>
    <w:rsid w:val="00007536"/>
    <w:rsid w:val="00011CB1"/>
    <w:rsid w:val="0001462A"/>
    <w:rsid w:val="0001507A"/>
    <w:rsid w:val="00015EF8"/>
    <w:rsid w:val="00017E35"/>
    <w:rsid w:val="00017F2E"/>
    <w:rsid w:val="000212C3"/>
    <w:rsid w:val="00021A9B"/>
    <w:rsid w:val="000224FA"/>
    <w:rsid w:val="000229D7"/>
    <w:rsid w:val="00023AA2"/>
    <w:rsid w:val="00030806"/>
    <w:rsid w:val="000318AF"/>
    <w:rsid w:val="00031A55"/>
    <w:rsid w:val="00031B59"/>
    <w:rsid w:val="00032BFF"/>
    <w:rsid w:val="000355AC"/>
    <w:rsid w:val="00036801"/>
    <w:rsid w:val="00041201"/>
    <w:rsid w:val="00041415"/>
    <w:rsid w:val="00041420"/>
    <w:rsid w:val="0004231F"/>
    <w:rsid w:val="00044357"/>
    <w:rsid w:val="00044F01"/>
    <w:rsid w:val="000468EF"/>
    <w:rsid w:val="00052409"/>
    <w:rsid w:val="00052BB3"/>
    <w:rsid w:val="00053F6C"/>
    <w:rsid w:val="00055F50"/>
    <w:rsid w:val="000573F8"/>
    <w:rsid w:val="000605D3"/>
    <w:rsid w:val="000609DD"/>
    <w:rsid w:val="0006138E"/>
    <w:rsid w:val="00062119"/>
    <w:rsid w:val="00064AD8"/>
    <w:rsid w:val="00065F89"/>
    <w:rsid w:val="00066AE8"/>
    <w:rsid w:val="000674BD"/>
    <w:rsid w:val="00070B66"/>
    <w:rsid w:val="000723E2"/>
    <w:rsid w:val="00072A1D"/>
    <w:rsid w:val="00072FFE"/>
    <w:rsid w:val="000730F9"/>
    <w:rsid w:val="00073D7B"/>
    <w:rsid w:val="0007424A"/>
    <w:rsid w:val="0008161B"/>
    <w:rsid w:val="00083645"/>
    <w:rsid w:val="00083945"/>
    <w:rsid w:val="000854BC"/>
    <w:rsid w:val="00087086"/>
    <w:rsid w:val="000A01D9"/>
    <w:rsid w:val="000A229D"/>
    <w:rsid w:val="000A2BB1"/>
    <w:rsid w:val="000A3606"/>
    <w:rsid w:val="000A45B7"/>
    <w:rsid w:val="000A52A4"/>
    <w:rsid w:val="000A54C2"/>
    <w:rsid w:val="000A5EE1"/>
    <w:rsid w:val="000A7AD3"/>
    <w:rsid w:val="000B0B6F"/>
    <w:rsid w:val="000B2F3F"/>
    <w:rsid w:val="000B4E26"/>
    <w:rsid w:val="000B5CBD"/>
    <w:rsid w:val="000C0B9A"/>
    <w:rsid w:val="000C5B94"/>
    <w:rsid w:val="000C7236"/>
    <w:rsid w:val="000D07EF"/>
    <w:rsid w:val="000D1A9C"/>
    <w:rsid w:val="000D59F8"/>
    <w:rsid w:val="000D7529"/>
    <w:rsid w:val="000D7DE1"/>
    <w:rsid w:val="000E03AE"/>
    <w:rsid w:val="000E0597"/>
    <w:rsid w:val="000E3115"/>
    <w:rsid w:val="000E54C6"/>
    <w:rsid w:val="000E5C74"/>
    <w:rsid w:val="000E6AD2"/>
    <w:rsid w:val="000F52BC"/>
    <w:rsid w:val="000F64BB"/>
    <w:rsid w:val="0010017C"/>
    <w:rsid w:val="001001FC"/>
    <w:rsid w:val="00102481"/>
    <w:rsid w:val="0010313D"/>
    <w:rsid w:val="0010329E"/>
    <w:rsid w:val="00103F68"/>
    <w:rsid w:val="00107375"/>
    <w:rsid w:val="00113C5D"/>
    <w:rsid w:val="0011746C"/>
    <w:rsid w:val="001202DB"/>
    <w:rsid w:val="00120B3E"/>
    <w:rsid w:val="001232F0"/>
    <w:rsid w:val="00123BB0"/>
    <w:rsid w:val="001255C0"/>
    <w:rsid w:val="00125A9E"/>
    <w:rsid w:val="00126961"/>
    <w:rsid w:val="0013019D"/>
    <w:rsid w:val="001331E1"/>
    <w:rsid w:val="00136A95"/>
    <w:rsid w:val="001404A9"/>
    <w:rsid w:val="00140884"/>
    <w:rsid w:val="00144258"/>
    <w:rsid w:val="001452DB"/>
    <w:rsid w:val="00151637"/>
    <w:rsid w:val="00152F08"/>
    <w:rsid w:val="00153761"/>
    <w:rsid w:val="00154043"/>
    <w:rsid w:val="001540D4"/>
    <w:rsid w:val="001543B7"/>
    <w:rsid w:val="00154CDD"/>
    <w:rsid w:val="001557D2"/>
    <w:rsid w:val="00156829"/>
    <w:rsid w:val="00164A07"/>
    <w:rsid w:val="00164ADE"/>
    <w:rsid w:val="00167E5F"/>
    <w:rsid w:val="00170E5F"/>
    <w:rsid w:val="001734E5"/>
    <w:rsid w:val="001768F7"/>
    <w:rsid w:val="00180356"/>
    <w:rsid w:val="001824CA"/>
    <w:rsid w:val="00184690"/>
    <w:rsid w:val="00184B51"/>
    <w:rsid w:val="001860DF"/>
    <w:rsid w:val="001873B5"/>
    <w:rsid w:val="001907FC"/>
    <w:rsid w:val="00190B1A"/>
    <w:rsid w:val="001926EC"/>
    <w:rsid w:val="00193A14"/>
    <w:rsid w:val="0019454B"/>
    <w:rsid w:val="00194A49"/>
    <w:rsid w:val="00197E68"/>
    <w:rsid w:val="001A1D64"/>
    <w:rsid w:val="001A2079"/>
    <w:rsid w:val="001A27E8"/>
    <w:rsid w:val="001A2CFE"/>
    <w:rsid w:val="001A32E8"/>
    <w:rsid w:val="001A43FE"/>
    <w:rsid w:val="001A600A"/>
    <w:rsid w:val="001A67E0"/>
    <w:rsid w:val="001A7B81"/>
    <w:rsid w:val="001B7348"/>
    <w:rsid w:val="001B77DC"/>
    <w:rsid w:val="001C0542"/>
    <w:rsid w:val="001C268C"/>
    <w:rsid w:val="001C322D"/>
    <w:rsid w:val="001C37D7"/>
    <w:rsid w:val="001C4DA8"/>
    <w:rsid w:val="001C7072"/>
    <w:rsid w:val="001D0711"/>
    <w:rsid w:val="001D174E"/>
    <w:rsid w:val="001D19EE"/>
    <w:rsid w:val="001D1F97"/>
    <w:rsid w:val="001D239D"/>
    <w:rsid w:val="001D38D3"/>
    <w:rsid w:val="001D403C"/>
    <w:rsid w:val="001D48EC"/>
    <w:rsid w:val="001D7038"/>
    <w:rsid w:val="001D7592"/>
    <w:rsid w:val="001E503E"/>
    <w:rsid w:val="001F17B0"/>
    <w:rsid w:val="001F2DC8"/>
    <w:rsid w:val="001F49B8"/>
    <w:rsid w:val="001F4AF0"/>
    <w:rsid w:val="001F5183"/>
    <w:rsid w:val="001F74AF"/>
    <w:rsid w:val="001F75F7"/>
    <w:rsid w:val="0020592D"/>
    <w:rsid w:val="002068AC"/>
    <w:rsid w:val="0020695D"/>
    <w:rsid w:val="00206F02"/>
    <w:rsid w:val="002072AA"/>
    <w:rsid w:val="00213E6A"/>
    <w:rsid w:val="002155F1"/>
    <w:rsid w:val="002175C5"/>
    <w:rsid w:val="00220625"/>
    <w:rsid w:val="00220B74"/>
    <w:rsid w:val="00221057"/>
    <w:rsid w:val="002210EF"/>
    <w:rsid w:val="002217BC"/>
    <w:rsid w:val="002219BB"/>
    <w:rsid w:val="00221C75"/>
    <w:rsid w:val="00224B81"/>
    <w:rsid w:val="00226347"/>
    <w:rsid w:val="00235EB9"/>
    <w:rsid w:val="0024034C"/>
    <w:rsid w:val="00240959"/>
    <w:rsid w:val="0024109D"/>
    <w:rsid w:val="002427AA"/>
    <w:rsid w:val="00244642"/>
    <w:rsid w:val="0024470B"/>
    <w:rsid w:val="00250B8F"/>
    <w:rsid w:val="002516F6"/>
    <w:rsid w:val="00252FB4"/>
    <w:rsid w:val="0025475A"/>
    <w:rsid w:val="00254A20"/>
    <w:rsid w:val="00254B68"/>
    <w:rsid w:val="00256A16"/>
    <w:rsid w:val="0026417F"/>
    <w:rsid w:val="00264D87"/>
    <w:rsid w:val="002707FB"/>
    <w:rsid w:val="00275A0F"/>
    <w:rsid w:val="00276A60"/>
    <w:rsid w:val="002771EB"/>
    <w:rsid w:val="002846E5"/>
    <w:rsid w:val="0028799C"/>
    <w:rsid w:val="00290F96"/>
    <w:rsid w:val="0029230C"/>
    <w:rsid w:val="00293D74"/>
    <w:rsid w:val="00297CD4"/>
    <w:rsid w:val="002A6048"/>
    <w:rsid w:val="002A75EC"/>
    <w:rsid w:val="002B01F2"/>
    <w:rsid w:val="002B6877"/>
    <w:rsid w:val="002B7DEC"/>
    <w:rsid w:val="002C0439"/>
    <w:rsid w:val="002C2F24"/>
    <w:rsid w:val="002C5A0A"/>
    <w:rsid w:val="002C68A3"/>
    <w:rsid w:val="002D0566"/>
    <w:rsid w:val="002D3B4F"/>
    <w:rsid w:val="002D55F3"/>
    <w:rsid w:val="002D5CD8"/>
    <w:rsid w:val="002D62A1"/>
    <w:rsid w:val="002D6F91"/>
    <w:rsid w:val="002E2A82"/>
    <w:rsid w:val="002E443E"/>
    <w:rsid w:val="002E4C7A"/>
    <w:rsid w:val="002E5DE3"/>
    <w:rsid w:val="002E639F"/>
    <w:rsid w:val="002E7EBC"/>
    <w:rsid w:val="002F397A"/>
    <w:rsid w:val="002F4714"/>
    <w:rsid w:val="002F5245"/>
    <w:rsid w:val="002F6C4E"/>
    <w:rsid w:val="002F6F19"/>
    <w:rsid w:val="002F761C"/>
    <w:rsid w:val="003003B4"/>
    <w:rsid w:val="003009E9"/>
    <w:rsid w:val="00301132"/>
    <w:rsid w:val="00302644"/>
    <w:rsid w:val="003026AB"/>
    <w:rsid w:val="00302735"/>
    <w:rsid w:val="00302E62"/>
    <w:rsid w:val="0030401D"/>
    <w:rsid w:val="003055E0"/>
    <w:rsid w:val="00305F73"/>
    <w:rsid w:val="003060C9"/>
    <w:rsid w:val="00307C5B"/>
    <w:rsid w:val="00307FEC"/>
    <w:rsid w:val="00311E58"/>
    <w:rsid w:val="003139D4"/>
    <w:rsid w:val="0031732B"/>
    <w:rsid w:val="00323264"/>
    <w:rsid w:val="003240E6"/>
    <w:rsid w:val="003270E5"/>
    <w:rsid w:val="003273D1"/>
    <w:rsid w:val="00333085"/>
    <w:rsid w:val="003368F1"/>
    <w:rsid w:val="00337411"/>
    <w:rsid w:val="00340F58"/>
    <w:rsid w:val="003433D3"/>
    <w:rsid w:val="00346C6C"/>
    <w:rsid w:val="00347CA1"/>
    <w:rsid w:val="00350348"/>
    <w:rsid w:val="003504CA"/>
    <w:rsid w:val="0035186B"/>
    <w:rsid w:val="00353245"/>
    <w:rsid w:val="003552C5"/>
    <w:rsid w:val="003556E0"/>
    <w:rsid w:val="0035701C"/>
    <w:rsid w:val="00362077"/>
    <w:rsid w:val="003623A4"/>
    <w:rsid w:val="00362FC4"/>
    <w:rsid w:val="00363874"/>
    <w:rsid w:val="0036424D"/>
    <w:rsid w:val="00366066"/>
    <w:rsid w:val="00366719"/>
    <w:rsid w:val="00367F73"/>
    <w:rsid w:val="00374C02"/>
    <w:rsid w:val="0037711C"/>
    <w:rsid w:val="00380350"/>
    <w:rsid w:val="0038570F"/>
    <w:rsid w:val="00386052"/>
    <w:rsid w:val="00386685"/>
    <w:rsid w:val="003901FB"/>
    <w:rsid w:val="00394D5C"/>
    <w:rsid w:val="003B0869"/>
    <w:rsid w:val="003B0921"/>
    <w:rsid w:val="003B0C33"/>
    <w:rsid w:val="003B44C1"/>
    <w:rsid w:val="003B73EC"/>
    <w:rsid w:val="003B740B"/>
    <w:rsid w:val="003B7B4B"/>
    <w:rsid w:val="003C03CE"/>
    <w:rsid w:val="003C08AC"/>
    <w:rsid w:val="003C2E75"/>
    <w:rsid w:val="003C37F3"/>
    <w:rsid w:val="003C4229"/>
    <w:rsid w:val="003C79F1"/>
    <w:rsid w:val="003C7DB9"/>
    <w:rsid w:val="003D09C7"/>
    <w:rsid w:val="003D3C82"/>
    <w:rsid w:val="003E4C3C"/>
    <w:rsid w:val="003F1825"/>
    <w:rsid w:val="003F213D"/>
    <w:rsid w:val="003F3308"/>
    <w:rsid w:val="003F3AA7"/>
    <w:rsid w:val="003F4CDF"/>
    <w:rsid w:val="00400295"/>
    <w:rsid w:val="00400EB5"/>
    <w:rsid w:val="0040134E"/>
    <w:rsid w:val="00405D9C"/>
    <w:rsid w:val="00411F5A"/>
    <w:rsid w:val="00411FBE"/>
    <w:rsid w:val="00413E59"/>
    <w:rsid w:val="0041492F"/>
    <w:rsid w:val="0041600D"/>
    <w:rsid w:val="00416C25"/>
    <w:rsid w:val="00420F92"/>
    <w:rsid w:val="0042569D"/>
    <w:rsid w:val="00425BB7"/>
    <w:rsid w:val="00427E82"/>
    <w:rsid w:val="00430453"/>
    <w:rsid w:val="004310E7"/>
    <w:rsid w:val="00432ECF"/>
    <w:rsid w:val="00433E10"/>
    <w:rsid w:val="0043409E"/>
    <w:rsid w:val="00436945"/>
    <w:rsid w:val="00440067"/>
    <w:rsid w:val="004510E1"/>
    <w:rsid w:val="0045175C"/>
    <w:rsid w:val="00455197"/>
    <w:rsid w:val="00455896"/>
    <w:rsid w:val="0045590A"/>
    <w:rsid w:val="004571CD"/>
    <w:rsid w:val="004608C0"/>
    <w:rsid w:val="004617C4"/>
    <w:rsid w:val="004644F1"/>
    <w:rsid w:val="004702CA"/>
    <w:rsid w:val="00470AE2"/>
    <w:rsid w:val="00471328"/>
    <w:rsid w:val="00471BE7"/>
    <w:rsid w:val="004732BF"/>
    <w:rsid w:val="00481AD9"/>
    <w:rsid w:val="0048346E"/>
    <w:rsid w:val="00484288"/>
    <w:rsid w:val="00484385"/>
    <w:rsid w:val="004872FC"/>
    <w:rsid w:val="00490478"/>
    <w:rsid w:val="004917B1"/>
    <w:rsid w:val="00493FBD"/>
    <w:rsid w:val="00494DE8"/>
    <w:rsid w:val="00497032"/>
    <w:rsid w:val="004979A6"/>
    <w:rsid w:val="00497DC3"/>
    <w:rsid w:val="004A67F2"/>
    <w:rsid w:val="004A7198"/>
    <w:rsid w:val="004B0F42"/>
    <w:rsid w:val="004B1371"/>
    <w:rsid w:val="004B1DA7"/>
    <w:rsid w:val="004B6098"/>
    <w:rsid w:val="004C2104"/>
    <w:rsid w:val="004C6281"/>
    <w:rsid w:val="004C6D3F"/>
    <w:rsid w:val="004D05A5"/>
    <w:rsid w:val="004D36CD"/>
    <w:rsid w:val="004D5554"/>
    <w:rsid w:val="004D6234"/>
    <w:rsid w:val="004D6BE5"/>
    <w:rsid w:val="004E0EDE"/>
    <w:rsid w:val="004E1A40"/>
    <w:rsid w:val="004E1C02"/>
    <w:rsid w:val="004E42EB"/>
    <w:rsid w:val="004E4B4A"/>
    <w:rsid w:val="004E593F"/>
    <w:rsid w:val="004F0E32"/>
    <w:rsid w:val="004F0FD7"/>
    <w:rsid w:val="004F1B86"/>
    <w:rsid w:val="004F205F"/>
    <w:rsid w:val="004F570B"/>
    <w:rsid w:val="00500D74"/>
    <w:rsid w:val="00501B6E"/>
    <w:rsid w:val="00503AA4"/>
    <w:rsid w:val="00503DC6"/>
    <w:rsid w:val="00505DDB"/>
    <w:rsid w:val="00510A5C"/>
    <w:rsid w:val="00512E24"/>
    <w:rsid w:val="00522345"/>
    <w:rsid w:val="00523C80"/>
    <w:rsid w:val="00527742"/>
    <w:rsid w:val="00527A62"/>
    <w:rsid w:val="00527DE5"/>
    <w:rsid w:val="00533CAD"/>
    <w:rsid w:val="00535FB9"/>
    <w:rsid w:val="00537BF1"/>
    <w:rsid w:val="0054005E"/>
    <w:rsid w:val="00543336"/>
    <w:rsid w:val="00543882"/>
    <w:rsid w:val="0054549A"/>
    <w:rsid w:val="00546D38"/>
    <w:rsid w:val="005476F9"/>
    <w:rsid w:val="00550476"/>
    <w:rsid w:val="00551281"/>
    <w:rsid w:val="00554919"/>
    <w:rsid w:val="005561CF"/>
    <w:rsid w:val="005569BE"/>
    <w:rsid w:val="00565126"/>
    <w:rsid w:val="00570A35"/>
    <w:rsid w:val="005711B8"/>
    <w:rsid w:val="0057472A"/>
    <w:rsid w:val="00576D34"/>
    <w:rsid w:val="00577437"/>
    <w:rsid w:val="00580411"/>
    <w:rsid w:val="00580DD9"/>
    <w:rsid w:val="00584489"/>
    <w:rsid w:val="0058642B"/>
    <w:rsid w:val="00586686"/>
    <w:rsid w:val="00590FED"/>
    <w:rsid w:val="00593665"/>
    <w:rsid w:val="00593E4A"/>
    <w:rsid w:val="00594BD5"/>
    <w:rsid w:val="00595070"/>
    <w:rsid w:val="00596A5F"/>
    <w:rsid w:val="005A2E11"/>
    <w:rsid w:val="005A409A"/>
    <w:rsid w:val="005A4374"/>
    <w:rsid w:val="005A5D21"/>
    <w:rsid w:val="005B0369"/>
    <w:rsid w:val="005B5C7B"/>
    <w:rsid w:val="005B6560"/>
    <w:rsid w:val="005C7F4A"/>
    <w:rsid w:val="005D067C"/>
    <w:rsid w:val="005D0DE2"/>
    <w:rsid w:val="005D2DF1"/>
    <w:rsid w:val="005D3162"/>
    <w:rsid w:val="005D5875"/>
    <w:rsid w:val="005D5AD2"/>
    <w:rsid w:val="005D62F3"/>
    <w:rsid w:val="005D6606"/>
    <w:rsid w:val="005D6A0D"/>
    <w:rsid w:val="005D6E1A"/>
    <w:rsid w:val="005D74E8"/>
    <w:rsid w:val="005E0792"/>
    <w:rsid w:val="005E18F6"/>
    <w:rsid w:val="005E43AF"/>
    <w:rsid w:val="005E45A1"/>
    <w:rsid w:val="005E7702"/>
    <w:rsid w:val="005E7CB5"/>
    <w:rsid w:val="005F0CD4"/>
    <w:rsid w:val="005F0D2A"/>
    <w:rsid w:val="005F150D"/>
    <w:rsid w:val="005F1D8D"/>
    <w:rsid w:val="005F383D"/>
    <w:rsid w:val="005F44ED"/>
    <w:rsid w:val="005F4C40"/>
    <w:rsid w:val="005F5C0A"/>
    <w:rsid w:val="005F5D72"/>
    <w:rsid w:val="005F5DE5"/>
    <w:rsid w:val="005F74D9"/>
    <w:rsid w:val="005F7673"/>
    <w:rsid w:val="0060189A"/>
    <w:rsid w:val="00601C72"/>
    <w:rsid w:val="00603846"/>
    <w:rsid w:val="006038D9"/>
    <w:rsid w:val="00604415"/>
    <w:rsid w:val="00604823"/>
    <w:rsid w:val="00604AF2"/>
    <w:rsid w:val="006057F6"/>
    <w:rsid w:val="00605C1B"/>
    <w:rsid w:val="00605DA5"/>
    <w:rsid w:val="0060623D"/>
    <w:rsid w:val="0061024D"/>
    <w:rsid w:val="00611CC9"/>
    <w:rsid w:val="006132C9"/>
    <w:rsid w:val="00622C19"/>
    <w:rsid w:val="00623027"/>
    <w:rsid w:val="006230B8"/>
    <w:rsid w:val="006253E8"/>
    <w:rsid w:val="006255E4"/>
    <w:rsid w:val="00625E11"/>
    <w:rsid w:val="0063038C"/>
    <w:rsid w:val="00632532"/>
    <w:rsid w:val="0063349D"/>
    <w:rsid w:val="006344A4"/>
    <w:rsid w:val="006373FF"/>
    <w:rsid w:val="0064080C"/>
    <w:rsid w:val="00640B57"/>
    <w:rsid w:val="00640E41"/>
    <w:rsid w:val="00641529"/>
    <w:rsid w:val="00641D5D"/>
    <w:rsid w:val="00643045"/>
    <w:rsid w:val="00643A99"/>
    <w:rsid w:val="00645D29"/>
    <w:rsid w:val="0064719B"/>
    <w:rsid w:val="0065117B"/>
    <w:rsid w:val="00651762"/>
    <w:rsid w:val="00652373"/>
    <w:rsid w:val="006539B3"/>
    <w:rsid w:val="00654296"/>
    <w:rsid w:val="00654343"/>
    <w:rsid w:val="006543DD"/>
    <w:rsid w:val="00655638"/>
    <w:rsid w:val="006560FC"/>
    <w:rsid w:val="00656698"/>
    <w:rsid w:val="00656E4F"/>
    <w:rsid w:val="00657EFF"/>
    <w:rsid w:val="00662DB9"/>
    <w:rsid w:val="0066317C"/>
    <w:rsid w:val="00666369"/>
    <w:rsid w:val="006671EE"/>
    <w:rsid w:val="00667392"/>
    <w:rsid w:val="0066772B"/>
    <w:rsid w:val="0066778F"/>
    <w:rsid w:val="006733AD"/>
    <w:rsid w:val="00674777"/>
    <w:rsid w:val="00675DBE"/>
    <w:rsid w:val="006770FC"/>
    <w:rsid w:val="006776C6"/>
    <w:rsid w:val="00681C4C"/>
    <w:rsid w:val="006835D2"/>
    <w:rsid w:val="0068490B"/>
    <w:rsid w:val="006849E8"/>
    <w:rsid w:val="00685B6A"/>
    <w:rsid w:val="006874C1"/>
    <w:rsid w:val="006911E2"/>
    <w:rsid w:val="00691FB3"/>
    <w:rsid w:val="00694BBA"/>
    <w:rsid w:val="006A0F2F"/>
    <w:rsid w:val="006A3CCC"/>
    <w:rsid w:val="006A4958"/>
    <w:rsid w:val="006A57FC"/>
    <w:rsid w:val="006A757B"/>
    <w:rsid w:val="006B3937"/>
    <w:rsid w:val="006B4D35"/>
    <w:rsid w:val="006B642F"/>
    <w:rsid w:val="006C0497"/>
    <w:rsid w:val="006C0986"/>
    <w:rsid w:val="006C1039"/>
    <w:rsid w:val="006C22DE"/>
    <w:rsid w:val="006C4811"/>
    <w:rsid w:val="006C4E11"/>
    <w:rsid w:val="006C59C2"/>
    <w:rsid w:val="006C7380"/>
    <w:rsid w:val="006C774E"/>
    <w:rsid w:val="006C795B"/>
    <w:rsid w:val="006C7D6C"/>
    <w:rsid w:val="006D0AF8"/>
    <w:rsid w:val="006D0FA8"/>
    <w:rsid w:val="006D38F8"/>
    <w:rsid w:val="006D419F"/>
    <w:rsid w:val="006E05A2"/>
    <w:rsid w:val="006E2025"/>
    <w:rsid w:val="006E4361"/>
    <w:rsid w:val="006E59A7"/>
    <w:rsid w:val="006E6847"/>
    <w:rsid w:val="006F0250"/>
    <w:rsid w:val="006F6AAB"/>
    <w:rsid w:val="006F7CA5"/>
    <w:rsid w:val="00701CC1"/>
    <w:rsid w:val="00705B30"/>
    <w:rsid w:val="007110E0"/>
    <w:rsid w:val="0071260A"/>
    <w:rsid w:val="00714DEF"/>
    <w:rsid w:val="00717172"/>
    <w:rsid w:val="00720873"/>
    <w:rsid w:val="007237C5"/>
    <w:rsid w:val="00727161"/>
    <w:rsid w:val="007308F3"/>
    <w:rsid w:val="00731D48"/>
    <w:rsid w:val="00733FC8"/>
    <w:rsid w:val="00737EE7"/>
    <w:rsid w:val="00746E78"/>
    <w:rsid w:val="00747900"/>
    <w:rsid w:val="007569EC"/>
    <w:rsid w:val="007579E8"/>
    <w:rsid w:val="00757B44"/>
    <w:rsid w:val="0076266C"/>
    <w:rsid w:val="007628AA"/>
    <w:rsid w:val="007629A7"/>
    <w:rsid w:val="00763861"/>
    <w:rsid w:val="0076690C"/>
    <w:rsid w:val="0076792D"/>
    <w:rsid w:val="00770BD4"/>
    <w:rsid w:val="0077637E"/>
    <w:rsid w:val="00781344"/>
    <w:rsid w:val="00781B31"/>
    <w:rsid w:val="00781C05"/>
    <w:rsid w:val="007838FA"/>
    <w:rsid w:val="0078495F"/>
    <w:rsid w:val="0078500C"/>
    <w:rsid w:val="00787A07"/>
    <w:rsid w:val="00794A19"/>
    <w:rsid w:val="00795922"/>
    <w:rsid w:val="0079741D"/>
    <w:rsid w:val="00797657"/>
    <w:rsid w:val="007A13CB"/>
    <w:rsid w:val="007A23CA"/>
    <w:rsid w:val="007A4E3B"/>
    <w:rsid w:val="007B4379"/>
    <w:rsid w:val="007B5F20"/>
    <w:rsid w:val="007B685B"/>
    <w:rsid w:val="007C03F0"/>
    <w:rsid w:val="007C1BE7"/>
    <w:rsid w:val="007C1C24"/>
    <w:rsid w:val="007C2DB3"/>
    <w:rsid w:val="007D0FEA"/>
    <w:rsid w:val="007D1D5A"/>
    <w:rsid w:val="007D5F67"/>
    <w:rsid w:val="007E22C0"/>
    <w:rsid w:val="007E41C8"/>
    <w:rsid w:val="007E49C6"/>
    <w:rsid w:val="007F1221"/>
    <w:rsid w:val="007F125A"/>
    <w:rsid w:val="007F205E"/>
    <w:rsid w:val="007F2790"/>
    <w:rsid w:val="007F321A"/>
    <w:rsid w:val="007F36CE"/>
    <w:rsid w:val="007F5931"/>
    <w:rsid w:val="007F7066"/>
    <w:rsid w:val="007F7C66"/>
    <w:rsid w:val="00800D0E"/>
    <w:rsid w:val="00803F47"/>
    <w:rsid w:val="00804BB9"/>
    <w:rsid w:val="0081789D"/>
    <w:rsid w:val="00817A58"/>
    <w:rsid w:val="00822DDE"/>
    <w:rsid w:val="00823B70"/>
    <w:rsid w:val="008375F5"/>
    <w:rsid w:val="0083774D"/>
    <w:rsid w:val="008419EE"/>
    <w:rsid w:val="00841F00"/>
    <w:rsid w:val="008421D7"/>
    <w:rsid w:val="008425DE"/>
    <w:rsid w:val="00843AED"/>
    <w:rsid w:val="00844565"/>
    <w:rsid w:val="00845321"/>
    <w:rsid w:val="008457E4"/>
    <w:rsid w:val="008462D4"/>
    <w:rsid w:val="008501B5"/>
    <w:rsid w:val="008501E1"/>
    <w:rsid w:val="008569AE"/>
    <w:rsid w:val="00856FB9"/>
    <w:rsid w:val="0086050E"/>
    <w:rsid w:val="0086052F"/>
    <w:rsid w:val="008618FD"/>
    <w:rsid w:val="0086261B"/>
    <w:rsid w:val="0086568E"/>
    <w:rsid w:val="008700F2"/>
    <w:rsid w:val="00871E71"/>
    <w:rsid w:val="0087384A"/>
    <w:rsid w:val="008740C5"/>
    <w:rsid w:val="0087534C"/>
    <w:rsid w:val="008757C7"/>
    <w:rsid w:val="00877790"/>
    <w:rsid w:val="00882DE2"/>
    <w:rsid w:val="00884274"/>
    <w:rsid w:val="0088532B"/>
    <w:rsid w:val="00885E83"/>
    <w:rsid w:val="00886D11"/>
    <w:rsid w:val="00890545"/>
    <w:rsid w:val="00891288"/>
    <w:rsid w:val="00891491"/>
    <w:rsid w:val="00893B7B"/>
    <w:rsid w:val="00895010"/>
    <w:rsid w:val="00895977"/>
    <w:rsid w:val="008965C7"/>
    <w:rsid w:val="008973F5"/>
    <w:rsid w:val="00897942"/>
    <w:rsid w:val="008A0DAB"/>
    <w:rsid w:val="008A61A3"/>
    <w:rsid w:val="008A7513"/>
    <w:rsid w:val="008B207C"/>
    <w:rsid w:val="008B21B2"/>
    <w:rsid w:val="008B4378"/>
    <w:rsid w:val="008B4ABD"/>
    <w:rsid w:val="008B565A"/>
    <w:rsid w:val="008B5DDE"/>
    <w:rsid w:val="008B6096"/>
    <w:rsid w:val="008B751C"/>
    <w:rsid w:val="008C0EA9"/>
    <w:rsid w:val="008C1A44"/>
    <w:rsid w:val="008C3C54"/>
    <w:rsid w:val="008C4C80"/>
    <w:rsid w:val="008C5726"/>
    <w:rsid w:val="008C5BE0"/>
    <w:rsid w:val="008C6809"/>
    <w:rsid w:val="008C7B9E"/>
    <w:rsid w:val="008D08AE"/>
    <w:rsid w:val="008D5293"/>
    <w:rsid w:val="008D5CBB"/>
    <w:rsid w:val="008D6290"/>
    <w:rsid w:val="008D788A"/>
    <w:rsid w:val="008E1134"/>
    <w:rsid w:val="008E65A1"/>
    <w:rsid w:val="008F1149"/>
    <w:rsid w:val="008F13F2"/>
    <w:rsid w:val="008F2CE0"/>
    <w:rsid w:val="008F3BE4"/>
    <w:rsid w:val="008F41A8"/>
    <w:rsid w:val="008F485A"/>
    <w:rsid w:val="008F4D0E"/>
    <w:rsid w:val="008F4D20"/>
    <w:rsid w:val="008F6D2A"/>
    <w:rsid w:val="00903F1C"/>
    <w:rsid w:val="00905BB5"/>
    <w:rsid w:val="009066F8"/>
    <w:rsid w:val="00906FBE"/>
    <w:rsid w:val="009070DA"/>
    <w:rsid w:val="009074D0"/>
    <w:rsid w:val="0090761E"/>
    <w:rsid w:val="00907E23"/>
    <w:rsid w:val="00911E33"/>
    <w:rsid w:val="00912378"/>
    <w:rsid w:val="00912621"/>
    <w:rsid w:val="00912654"/>
    <w:rsid w:val="00912F2F"/>
    <w:rsid w:val="009136B6"/>
    <w:rsid w:val="0091418E"/>
    <w:rsid w:val="00914341"/>
    <w:rsid w:val="00915637"/>
    <w:rsid w:val="00915F5D"/>
    <w:rsid w:val="009201AE"/>
    <w:rsid w:val="00921C76"/>
    <w:rsid w:val="00925D7C"/>
    <w:rsid w:val="00926CE7"/>
    <w:rsid w:val="00936BA0"/>
    <w:rsid w:val="009370D0"/>
    <w:rsid w:val="00941E1E"/>
    <w:rsid w:val="009502F8"/>
    <w:rsid w:val="009503E5"/>
    <w:rsid w:val="009506F2"/>
    <w:rsid w:val="00952E47"/>
    <w:rsid w:val="00953319"/>
    <w:rsid w:val="00953533"/>
    <w:rsid w:val="009562ED"/>
    <w:rsid w:val="00961601"/>
    <w:rsid w:val="00961803"/>
    <w:rsid w:val="009636A8"/>
    <w:rsid w:val="00964456"/>
    <w:rsid w:val="00964EE8"/>
    <w:rsid w:val="00966BB1"/>
    <w:rsid w:val="00970C0E"/>
    <w:rsid w:val="00972B0A"/>
    <w:rsid w:val="0097602F"/>
    <w:rsid w:val="0097641F"/>
    <w:rsid w:val="00981886"/>
    <w:rsid w:val="00983FB8"/>
    <w:rsid w:val="0098713E"/>
    <w:rsid w:val="0099255A"/>
    <w:rsid w:val="00994665"/>
    <w:rsid w:val="009954E4"/>
    <w:rsid w:val="009A1834"/>
    <w:rsid w:val="009A2274"/>
    <w:rsid w:val="009A3290"/>
    <w:rsid w:val="009A634C"/>
    <w:rsid w:val="009B1E97"/>
    <w:rsid w:val="009B5011"/>
    <w:rsid w:val="009B55CF"/>
    <w:rsid w:val="009B7E07"/>
    <w:rsid w:val="009B7E4E"/>
    <w:rsid w:val="009C19B3"/>
    <w:rsid w:val="009C1E3E"/>
    <w:rsid w:val="009C249D"/>
    <w:rsid w:val="009D557D"/>
    <w:rsid w:val="009D7369"/>
    <w:rsid w:val="009E112C"/>
    <w:rsid w:val="009E1DD5"/>
    <w:rsid w:val="009E1E83"/>
    <w:rsid w:val="009E415D"/>
    <w:rsid w:val="009E431A"/>
    <w:rsid w:val="009F040D"/>
    <w:rsid w:val="009F49B5"/>
    <w:rsid w:val="009F4E9E"/>
    <w:rsid w:val="009F6799"/>
    <w:rsid w:val="009F6BB2"/>
    <w:rsid w:val="009F7918"/>
    <w:rsid w:val="00A02BD0"/>
    <w:rsid w:val="00A05B6D"/>
    <w:rsid w:val="00A0650F"/>
    <w:rsid w:val="00A11252"/>
    <w:rsid w:val="00A11A72"/>
    <w:rsid w:val="00A11F78"/>
    <w:rsid w:val="00A12AAE"/>
    <w:rsid w:val="00A159A0"/>
    <w:rsid w:val="00A15A94"/>
    <w:rsid w:val="00A16744"/>
    <w:rsid w:val="00A17F40"/>
    <w:rsid w:val="00A20357"/>
    <w:rsid w:val="00A22854"/>
    <w:rsid w:val="00A23D55"/>
    <w:rsid w:val="00A243C9"/>
    <w:rsid w:val="00A245FF"/>
    <w:rsid w:val="00A2539D"/>
    <w:rsid w:val="00A254CE"/>
    <w:rsid w:val="00A30B34"/>
    <w:rsid w:val="00A32C27"/>
    <w:rsid w:val="00A34ABC"/>
    <w:rsid w:val="00A40221"/>
    <w:rsid w:val="00A40BE7"/>
    <w:rsid w:val="00A419C3"/>
    <w:rsid w:val="00A4243D"/>
    <w:rsid w:val="00A42451"/>
    <w:rsid w:val="00A42BD4"/>
    <w:rsid w:val="00A43074"/>
    <w:rsid w:val="00A44260"/>
    <w:rsid w:val="00A443C9"/>
    <w:rsid w:val="00A44DC0"/>
    <w:rsid w:val="00A453EC"/>
    <w:rsid w:val="00A5022B"/>
    <w:rsid w:val="00A503F8"/>
    <w:rsid w:val="00A5073D"/>
    <w:rsid w:val="00A517BB"/>
    <w:rsid w:val="00A52CB0"/>
    <w:rsid w:val="00A54C72"/>
    <w:rsid w:val="00A55F93"/>
    <w:rsid w:val="00A60245"/>
    <w:rsid w:val="00A6095F"/>
    <w:rsid w:val="00A6143D"/>
    <w:rsid w:val="00A64F13"/>
    <w:rsid w:val="00A656EA"/>
    <w:rsid w:val="00A716A0"/>
    <w:rsid w:val="00A77180"/>
    <w:rsid w:val="00A8173F"/>
    <w:rsid w:val="00A840DE"/>
    <w:rsid w:val="00A844B4"/>
    <w:rsid w:val="00A851B7"/>
    <w:rsid w:val="00A86B77"/>
    <w:rsid w:val="00A86CC1"/>
    <w:rsid w:val="00A92C5C"/>
    <w:rsid w:val="00AA496F"/>
    <w:rsid w:val="00AA6A31"/>
    <w:rsid w:val="00AA7367"/>
    <w:rsid w:val="00AB00D4"/>
    <w:rsid w:val="00AB132B"/>
    <w:rsid w:val="00AB2BC0"/>
    <w:rsid w:val="00AB4BC1"/>
    <w:rsid w:val="00AB4E94"/>
    <w:rsid w:val="00AB6957"/>
    <w:rsid w:val="00AB6DB8"/>
    <w:rsid w:val="00AC0310"/>
    <w:rsid w:val="00AC1379"/>
    <w:rsid w:val="00AC4C50"/>
    <w:rsid w:val="00AC536D"/>
    <w:rsid w:val="00AC695C"/>
    <w:rsid w:val="00AD2E76"/>
    <w:rsid w:val="00AD3D76"/>
    <w:rsid w:val="00AD4ED6"/>
    <w:rsid w:val="00AD58AA"/>
    <w:rsid w:val="00AD7A90"/>
    <w:rsid w:val="00AE16B4"/>
    <w:rsid w:val="00AE65BA"/>
    <w:rsid w:val="00AE6790"/>
    <w:rsid w:val="00AF0AC8"/>
    <w:rsid w:val="00AF17A8"/>
    <w:rsid w:val="00AF25E9"/>
    <w:rsid w:val="00AF5379"/>
    <w:rsid w:val="00B0394D"/>
    <w:rsid w:val="00B04E0D"/>
    <w:rsid w:val="00B062B9"/>
    <w:rsid w:val="00B126C7"/>
    <w:rsid w:val="00B12EB7"/>
    <w:rsid w:val="00B152AA"/>
    <w:rsid w:val="00B160F6"/>
    <w:rsid w:val="00B16BAF"/>
    <w:rsid w:val="00B20A6E"/>
    <w:rsid w:val="00B21E3D"/>
    <w:rsid w:val="00B2264A"/>
    <w:rsid w:val="00B2442C"/>
    <w:rsid w:val="00B2453D"/>
    <w:rsid w:val="00B2593A"/>
    <w:rsid w:val="00B2664E"/>
    <w:rsid w:val="00B26AF8"/>
    <w:rsid w:val="00B31A9E"/>
    <w:rsid w:val="00B32DF2"/>
    <w:rsid w:val="00B32FB2"/>
    <w:rsid w:val="00B332E4"/>
    <w:rsid w:val="00B34965"/>
    <w:rsid w:val="00B35D9A"/>
    <w:rsid w:val="00B37961"/>
    <w:rsid w:val="00B40D48"/>
    <w:rsid w:val="00B41C6F"/>
    <w:rsid w:val="00B42511"/>
    <w:rsid w:val="00B43C30"/>
    <w:rsid w:val="00B43C7E"/>
    <w:rsid w:val="00B447DD"/>
    <w:rsid w:val="00B44B2B"/>
    <w:rsid w:val="00B45255"/>
    <w:rsid w:val="00B4605D"/>
    <w:rsid w:val="00B472E2"/>
    <w:rsid w:val="00B47510"/>
    <w:rsid w:val="00B4791B"/>
    <w:rsid w:val="00B47CF8"/>
    <w:rsid w:val="00B50181"/>
    <w:rsid w:val="00B52755"/>
    <w:rsid w:val="00B53E9B"/>
    <w:rsid w:val="00B53ED0"/>
    <w:rsid w:val="00B55B34"/>
    <w:rsid w:val="00B60515"/>
    <w:rsid w:val="00B60BE3"/>
    <w:rsid w:val="00B6122B"/>
    <w:rsid w:val="00B62FD2"/>
    <w:rsid w:val="00B63E97"/>
    <w:rsid w:val="00B6415B"/>
    <w:rsid w:val="00B65FA3"/>
    <w:rsid w:val="00B67776"/>
    <w:rsid w:val="00B678C9"/>
    <w:rsid w:val="00B70030"/>
    <w:rsid w:val="00B7033B"/>
    <w:rsid w:val="00B7065D"/>
    <w:rsid w:val="00B74080"/>
    <w:rsid w:val="00B7683F"/>
    <w:rsid w:val="00B80467"/>
    <w:rsid w:val="00B82298"/>
    <w:rsid w:val="00B836AA"/>
    <w:rsid w:val="00B83E81"/>
    <w:rsid w:val="00B8418D"/>
    <w:rsid w:val="00B84215"/>
    <w:rsid w:val="00B9004E"/>
    <w:rsid w:val="00B93EA9"/>
    <w:rsid w:val="00B94F36"/>
    <w:rsid w:val="00B9660C"/>
    <w:rsid w:val="00B96688"/>
    <w:rsid w:val="00B969BA"/>
    <w:rsid w:val="00B96C8E"/>
    <w:rsid w:val="00B96E44"/>
    <w:rsid w:val="00BA206B"/>
    <w:rsid w:val="00BA22CC"/>
    <w:rsid w:val="00BA2948"/>
    <w:rsid w:val="00BA5730"/>
    <w:rsid w:val="00BA627C"/>
    <w:rsid w:val="00BA66E4"/>
    <w:rsid w:val="00BB0B11"/>
    <w:rsid w:val="00BB33C8"/>
    <w:rsid w:val="00BB34B2"/>
    <w:rsid w:val="00BB6914"/>
    <w:rsid w:val="00BB6CD5"/>
    <w:rsid w:val="00BC1130"/>
    <w:rsid w:val="00BC1F9F"/>
    <w:rsid w:val="00BC2105"/>
    <w:rsid w:val="00BC310E"/>
    <w:rsid w:val="00BC4393"/>
    <w:rsid w:val="00BC6BDA"/>
    <w:rsid w:val="00BC759B"/>
    <w:rsid w:val="00BD0067"/>
    <w:rsid w:val="00BD08BD"/>
    <w:rsid w:val="00BD322C"/>
    <w:rsid w:val="00BD3CF7"/>
    <w:rsid w:val="00BD670A"/>
    <w:rsid w:val="00BE01D1"/>
    <w:rsid w:val="00BE0685"/>
    <w:rsid w:val="00BE59B9"/>
    <w:rsid w:val="00BE6B27"/>
    <w:rsid w:val="00BE7D9A"/>
    <w:rsid w:val="00BE7DE6"/>
    <w:rsid w:val="00BF0E92"/>
    <w:rsid w:val="00BF13F3"/>
    <w:rsid w:val="00BF181F"/>
    <w:rsid w:val="00BF1FD0"/>
    <w:rsid w:val="00BF3769"/>
    <w:rsid w:val="00BF54E6"/>
    <w:rsid w:val="00C02DAA"/>
    <w:rsid w:val="00C071A9"/>
    <w:rsid w:val="00C0784A"/>
    <w:rsid w:val="00C1005B"/>
    <w:rsid w:val="00C10949"/>
    <w:rsid w:val="00C10B67"/>
    <w:rsid w:val="00C1159D"/>
    <w:rsid w:val="00C13511"/>
    <w:rsid w:val="00C13564"/>
    <w:rsid w:val="00C17726"/>
    <w:rsid w:val="00C17E64"/>
    <w:rsid w:val="00C17EFB"/>
    <w:rsid w:val="00C208A8"/>
    <w:rsid w:val="00C220CA"/>
    <w:rsid w:val="00C224F9"/>
    <w:rsid w:val="00C26837"/>
    <w:rsid w:val="00C2699A"/>
    <w:rsid w:val="00C27717"/>
    <w:rsid w:val="00C278D8"/>
    <w:rsid w:val="00C279FA"/>
    <w:rsid w:val="00C4036E"/>
    <w:rsid w:val="00C405BA"/>
    <w:rsid w:val="00C41B54"/>
    <w:rsid w:val="00C4225C"/>
    <w:rsid w:val="00C424B4"/>
    <w:rsid w:val="00C42FE7"/>
    <w:rsid w:val="00C440CC"/>
    <w:rsid w:val="00C44BBE"/>
    <w:rsid w:val="00C45A16"/>
    <w:rsid w:val="00C47EA3"/>
    <w:rsid w:val="00C52F04"/>
    <w:rsid w:val="00C5392D"/>
    <w:rsid w:val="00C5592C"/>
    <w:rsid w:val="00C60871"/>
    <w:rsid w:val="00C63CF8"/>
    <w:rsid w:val="00C64025"/>
    <w:rsid w:val="00C64C8A"/>
    <w:rsid w:val="00C65ED1"/>
    <w:rsid w:val="00C66C23"/>
    <w:rsid w:val="00C71315"/>
    <w:rsid w:val="00C72A5F"/>
    <w:rsid w:val="00C748A8"/>
    <w:rsid w:val="00C80449"/>
    <w:rsid w:val="00C8138B"/>
    <w:rsid w:val="00C82BCB"/>
    <w:rsid w:val="00C86131"/>
    <w:rsid w:val="00C8629E"/>
    <w:rsid w:val="00C905CF"/>
    <w:rsid w:val="00C916FA"/>
    <w:rsid w:val="00C927C4"/>
    <w:rsid w:val="00C96877"/>
    <w:rsid w:val="00C97835"/>
    <w:rsid w:val="00C97A7E"/>
    <w:rsid w:val="00CA36B1"/>
    <w:rsid w:val="00CA3FF8"/>
    <w:rsid w:val="00CB01B5"/>
    <w:rsid w:val="00CB0B67"/>
    <w:rsid w:val="00CB3966"/>
    <w:rsid w:val="00CB3B52"/>
    <w:rsid w:val="00CB4F90"/>
    <w:rsid w:val="00CB56EF"/>
    <w:rsid w:val="00CB71A6"/>
    <w:rsid w:val="00CB7A5E"/>
    <w:rsid w:val="00CC0C84"/>
    <w:rsid w:val="00CC0D2B"/>
    <w:rsid w:val="00CC47E2"/>
    <w:rsid w:val="00CC5C7C"/>
    <w:rsid w:val="00CC5D9A"/>
    <w:rsid w:val="00CC76E1"/>
    <w:rsid w:val="00CC7A55"/>
    <w:rsid w:val="00CD2B30"/>
    <w:rsid w:val="00CD7E1A"/>
    <w:rsid w:val="00CF1FE5"/>
    <w:rsid w:val="00CF2721"/>
    <w:rsid w:val="00CF2CD4"/>
    <w:rsid w:val="00CF3639"/>
    <w:rsid w:val="00CF3BC4"/>
    <w:rsid w:val="00CF4785"/>
    <w:rsid w:val="00CF49C7"/>
    <w:rsid w:val="00D00AAE"/>
    <w:rsid w:val="00D03EB8"/>
    <w:rsid w:val="00D066E2"/>
    <w:rsid w:val="00D07D3C"/>
    <w:rsid w:val="00D15667"/>
    <w:rsid w:val="00D15811"/>
    <w:rsid w:val="00D21549"/>
    <w:rsid w:val="00D27CBC"/>
    <w:rsid w:val="00D311DA"/>
    <w:rsid w:val="00D32303"/>
    <w:rsid w:val="00D33E51"/>
    <w:rsid w:val="00D3414C"/>
    <w:rsid w:val="00D35062"/>
    <w:rsid w:val="00D36AB2"/>
    <w:rsid w:val="00D36DCD"/>
    <w:rsid w:val="00D37DC8"/>
    <w:rsid w:val="00D404C6"/>
    <w:rsid w:val="00D40609"/>
    <w:rsid w:val="00D40FDA"/>
    <w:rsid w:val="00D42A0B"/>
    <w:rsid w:val="00D42E20"/>
    <w:rsid w:val="00D446D4"/>
    <w:rsid w:val="00D45057"/>
    <w:rsid w:val="00D45A00"/>
    <w:rsid w:val="00D475D1"/>
    <w:rsid w:val="00D5626D"/>
    <w:rsid w:val="00D60301"/>
    <w:rsid w:val="00D62846"/>
    <w:rsid w:val="00D63E94"/>
    <w:rsid w:val="00D67429"/>
    <w:rsid w:val="00D674E8"/>
    <w:rsid w:val="00D7102C"/>
    <w:rsid w:val="00D71E3F"/>
    <w:rsid w:val="00D75625"/>
    <w:rsid w:val="00D75F11"/>
    <w:rsid w:val="00D7729D"/>
    <w:rsid w:val="00D77EA9"/>
    <w:rsid w:val="00D8077E"/>
    <w:rsid w:val="00D80F4C"/>
    <w:rsid w:val="00D8441C"/>
    <w:rsid w:val="00D84F27"/>
    <w:rsid w:val="00D87126"/>
    <w:rsid w:val="00D87683"/>
    <w:rsid w:val="00D87CFB"/>
    <w:rsid w:val="00D960EC"/>
    <w:rsid w:val="00DA2A70"/>
    <w:rsid w:val="00DA3598"/>
    <w:rsid w:val="00DA77A8"/>
    <w:rsid w:val="00DB0952"/>
    <w:rsid w:val="00DB219F"/>
    <w:rsid w:val="00DB407A"/>
    <w:rsid w:val="00DB4E46"/>
    <w:rsid w:val="00DB682A"/>
    <w:rsid w:val="00DB70D2"/>
    <w:rsid w:val="00DC07EF"/>
    <w:rsid w:val="00DC171B"/>
    <w:rsid w:val="00DC45D5"/>
    <w:rsid w:val="00DC5029"/>
    <w:rsid w:val="00DC622C"/>
    <w:rsid w:val="00DD11B8"/>
    <w:rsid w:val="00DD23D9"/>
    <w:rsid w:val="00DD4CD9"/>
    <w:rsid w:val="00DD54E7"/>
    <w:rsid w:val="00DE0969"/>
    <w:rsid w:val="00DE50B1"/>
    <w:rsid w:val="00DE53CF"/>
    <w:rsid w:val="00DF018D"/>
    <w:rsid w:val="00DF1C5A"/>
    <w:rsid w:val="00DF37B0"/>
    <w:rsid w:val="00DF3A61"/>
    <w:rsid w:val="00DF7D63"/>
    <w:rsid w:val="00E014F2"/>
    <w:rsid w:val="00E02125"/>
    <w:rsid w:val="00E02C94"/>
    <w:rsid w:val="00E050B6"/>
    <w:rsid w:val="00E05EB7"/>
    <w:rsid w:val="00E07948"/>
    <w:rsid w:val="00E1083B"/>
    <w:rsid w:val="00E119AB"/>
    <w:rsid w:val="00E11EB4"/>
    <w:rsid w:val="00E151D9"/>
    <w:rsid w:val="00E153F9"/>
    <w:rsid w:val="00E15F78"/>
    <w:rsid w:val="00E160C8"/>
    <w:rsid w:val="00E16DFD"/>
    <w:rsid w:val="00E2037E"/>
    <w:rsid w:val="00E24042"/>
    <w:rsid w:val="00E31885"/>
    <w:rsid w:val="00E3270D"/>
    <w:rsid w:val="00E32EA2"/>
    <w:rsid w:val="00E349FD"/>
    <w:rsid w:val="00E366A5"/>
    <w:rsid w:val="00E37DD2"/>
    <w:rsid w:val="00E40D53"/>
    <w:rsid w:val="00E5020F"/>
    <w:rsid w:val="00E5113B"/>
    <w:rsid w:val="00E54C46"/>
    <w:rsid w:val="00E55D63"/>
    <w:rsid w:val="00E5621D"/>
    <w:rsid w:val="00E5646B"/>
    <w:rsid w:val="00E5683B"/>
    <w:rsid w:val="00E56DBA"/>
    <w:rsid w:val="00E57F5B"/>
    <w:rsid w:val="00E62D11"/>
    <w:rsid w:val="00E63036"/>
    <w:rsid w:val="00E64857"/>
    <w:rsid w:val="00E66B45"/>
    <w:rsid w:val="00E671AB"/>
    <w:rsid w:val="00E72BF3"/>
    <w:rsid w:val="00E750EE"/>
    <w:rsid w:val="00E75D59"/>
    <w:rsid w:val="00E82BAA"/>
    <w:rsid w:val="00E84CFA"/>
    <w:rsid w:val="00E85D18"/>
    <w:rsid w:val="00E860FB"/>
    <w:rsid w:val="00E86912"/>
    <w:rsid w:val="00E916D4"/>
    <w:rsid w:val="00E92097"/>
    <w:rsid w:val="00E943EC"/>
    <w:rsid w:val="00E948F6"/>
    <w:rsid w:val="00E94EAC"/>
    <w:rsid w:val="00E95C45"/>
    <w:rsid w:val="00E96334"/>
    <w:rsid w:val="00E96B6C"/>
    <w:rsid w:val="00E96C73"/>
    <w:rsid w:val="00EA0472"/>
    <w:rsid w:val="00EA31B6"/>
    <w:rsid w:val="00EA33B8"/>
    <w:rsid w:val="00EA6914"/>
    <w:rsid w:val="00EA6DEA"/>
    <w:rsid w:val="00EA6F07"/>
    <w:rsid w:val="00EB0BB7"/>
    <w:rsid w:val="00EB1460"/>
    <w:rsid w:val="00EB2E9F"/>
    <w:rsid w:val="00EB3F65"/>
    <w:rsid w:val="00EB60B0"/>
    <w:rsid w:val="00EB67A7"/>
    <w:rsid w:val="00EC05CE"/>
    <w:rsid w:val="00EC34BE"/>
    <w:rsid w:val="00EC67E3"/>
    <w:rsid w:val="00EC6CAE"/>
    <w:rsid w:val="00EC7474"/>
    <w:rsid w:val="00ED220C"/>
    <w:rsid w:val="00ED2591"/>
    <w:rsid w:val="00ED6CEC"/>
    <w:rsid w:val="00ED754A"/>
    <w:rsid w:val="00EE13DD"/>
    <w:rsid w:val="00EE24AB"/>
    <w:rsid w:val="00EE338E"/>
    <w:rsid w:val="00EE37AC"/>
    <w:rsid w:val="00EE62D3"/>
    <w:rsid w:val="00EF1A69"/>
    <w:rsid w:val="00EF478F"/>
    <w:rsid w:val="00EF51F1"/>
    <w:rsid w:val="00F00E74"/>
    <w:rsid w:val="00F02C8E"/>
    <w:rsid w:val="00F050C4"/>
    <w:rsid w:val="00F10745"/>
    <w:rsid w:val="00F1093D"/>
    <w:rsid w:val="00F12ED2"/>
    <w:rsid w:val="00F14B58"/>
    <w:rsid w:val="00F1525D"/>
    <w:rsid w:val="00F1613B"/>
    <w:rsid w:val="00F162CA"/>
    <w:rsid w:val="00F16942"/>
    <w:rsid w:val="00F17DE0"/>
    <w:rsid w:val="00F202E0"/>
    <w:rsid w:val="00F20A7D"/>
    <w:rsid w:val="00F2105B"/>
    <w:rsid w:val="00F210AD"/>
    <w:rsid w:val="00F22536"/>
    <w:rsid w:val="00F25000"/>
    <w:rsid w:val="00F25A5E"/>
    <w:rsid w:val="00F2647E"/>
    <w:rsid w:val="00F26C4A"/>
    <w:rsid w:val="00F2790A"/>
    <w:rsid w:val="00F27C3F"/>
    <w:rsid w:val="00F3056C"/>
    <w:rsid w:val="00F3402F"/>
    <w:rsid w:val="00F43246"/>
    <w:rsid w:val="00F4358B"/>
    <w:rsid w:val="00F436CB"/>
    <w:rsid w:val="00F44E66"/>
    <w:rsid w:val="00F47328"/>
    <w:rsid w:val="00F51553"/>
    <w:rsid w:val="00F53E76"/>
    <w:rsid w:val="00F54CBE"/>
    <w:rsid w:val="00F558A6"/>
    <w:rsid w:val="00F56413"/>
    <w:rsid w:val="00F578EC"/>
    <w:rsid w:val="00F62AAF"/>
    <w:rsid w:val="00F63860"/>
    <w:rsid w:val="00F650BF"/>
    <w:rsid w:val="00F709D5"/>
    <w:rsid w:val="00F70A0E"/>
    <w:rsid w:val="00F73388"/>
    <w:rsid w:val="00F77C23"/>
    <w:rsid w:val="00F861F8"/>
    <w:rsid w:val="00F862D8"/>
    <w:rsid w:val="00F8640F"/>
    <w:rsid w:val="00F9013D"/>
    <w:rsid w:val="00F91D9E"/>
    <w:rsid w:val="00F92F78"/>
    <w:rsid w:val="00F9574E"/>
    <w:rsid w:val="00F958E9"/>
    <w:rsid w:val="00F965CE"/>
    <w:rsid w:val="00F97875"/>
    <w:rsid w:val="00FA0620"/>
    <w:rsid w:val="00FA2EF2"/>
    <w:rsid w:val="00FA30DD"/>
    <w:rsid w:val="00FA4869"/>
    <w:rsid w:val="00FA5EC9"/>
    <w:rsid w:val="00FA70F1"/>
    <w:rsid w:val="00FA792F"/>
    <w:rsid w:val="00FA7D0A"/>
    <w:rsid w:val="00FB0385"/>
    <w:rsid w:val="00FB1FB5"/>
    <w:rsid w:val="00FB5421"/>
    <w:rsid w:val="00FB6900"/>
    <w:rsid w:val="00FB7CFA"/>
    <w:rsid w:val="00FC66F1"/>
    <w:rsid w:val="00FC670F"/>
    <w:rsid w:val="00FD0271"/>
    <w:rsid w:val="00FD069A"/>
    <w:rsid w:val="00FD0B9E"/>
    <w:rsid w:val="00FD1FEA"/>
    <w:rsid w:val="00FD2AEB"/>
    <w:rsid w:val="00FD2FE4"/>
    <w:rsid w:val="00FD304C"/>
    <w:rsid w:val="00FD4E65"/>
    <w:rsid w:val="00FD7AF2"/>
    <w:rsid w:val="00FE0235"/>
    <w:rsid w:val="00FE3BFE"/>
    <w:rsid w:val="00FE427E"/>
    <w:rsid w:val="00FE6187"/>
    <w:rsid w:val="00FF11FA"/>
    <w:rsid w:val="00FF3498"/>
    <w:rsid w:val="00FF41A1"/>
    <w:rsid w:val="00FF51C4"/>
    <w:rsid w:val="00FF6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53BF"/>
  <w15:docId w15:val="{880C0F94-6E21-47E4-A36D-C02E2E30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Fotnotstext">
    <w:name w:val="footnote text"/>
    <w:basedOn w:val="Normal"/>
    <w:link w:val="FotnotstextChar"/>
    <w:uiPriority w:val="99"/>
    <w:unhideWhenUsed/>
    <w:rsid w:val="00F43246"/>
    <w:rPr>
      <w:sz w:val="20"/>
      <w:szCs w:val="20"/>
    </w:rPr>
  </w:style>
  <w:style w:type="character" w:customStyle="1" w:styleId="FotnotstextChar">
    <w:name w:val="Fotnotstext Char"/>
    <w:basedOn w:val="Standardstycketeckensnitt"/>
    <w:link w:val="Fotnotstext"/>
    <w:uiPriority w:val="99"/>
    <w:rsid w:val="00F43246"/>
    <w:rPr>
      <w:rFonts w:ascii="Book Antiqua" w:hAnsi="Book Antiqua" w:cs="Arial"/>
      <w:sz w:val="20"/>
      <w:szCs w:val="20"/>
    </w:rPr>
  </w:style>
  <w:style w:type="character" w:styleId="Fotnotsreferens">
    <w:name w:val="footnote reference"/>
    <w:basedOn w:val="Standardstycketeckensnitt"/>
    <w:uiPriority w:val="99"/>
    <w:semiHidden/>
    <w:unhideWhenUsed/>
    <w:rsid w:val="00F43246"/>
    <w:rPr>
      <w:vertAlign w:val="superscript"/>
    </w:rPr>
  </w:style>
  <w:style w:type="paragraph" w:styleId="Revision">
    <w:name w:val="Revision"/>
    <w:hidden/>
    <w:uiPriority w:val="99"/>
    <w:semiHidden/>
    <w:rsid w:val="00CC5C7C"/>
    <w:rPr>
      <w:rFonts w:ascii="Book Antiqua" w:hAnsi="Book Antiqua" w:cs="Arial"/>
      <w:sz w:val="24"/>
      <w:szCs w:val="24"/>
    </w:rPr>
  </w:style>
  <w:style w:type="character" w:styleId="Kommentarsreferens">
    <w:name w:val="annotation reference"/>
    <w:basedOn w:val="Standardstycketeckensnitt"/>
    <w:uiPriority w:val="99"/>
    <w:semiHidden/>
    <w:unhideWhenUsed/>
    <w:rsid w:val="00B52755"/>
    <w:rPr>
      <w:sz w:val="16"/>
      <w:szCs w:val="16"/>
    </w:rPr>
  </w:style>
  <w:style w:type="paragraph" w:styleId="Kommentarer">
    <w:name w:val="annotation text"/>
    <w:basedOn w:val="Normal"/>
    <w:link w:val="KommentarerChar"/>
    <w:uiPriority w:val="99"/>
    <w:unhideWhenUsed/>
    <w:rsid w:val="00B52755"/>
    <w:rPr>
      <w:sz w:val="20"/>
      <w:szCs w:val="20"/>
    </w:rPr>
  </w:style>
  <w:style w:type="character" w:customStyle="1" w:styleId="KommentarerChar">
    <w:name w:val="Kommentarer Char"/>
    <w:basedOn w:val="Standardstycketeckensnitt"/>
    <w:link w:val="Kommentarer"/>
    <w:uiPriority w:val="99"/>
    <w:rsid w:val="00B52755"/>
    <w:rPr>
      <w:rFonts w:ascii="Book Antiqua" w:hAnsi="Book Antiqua" w:cs="Arial"/>
      <w:sz w:val="20"/>
      <w:szCs w:val="20"/>
    </w:rPr>
  </w:style>
  <w:style w:type="paragraph" w:styleId="Kommentarsmne">
    <w:name w:val="annotation subject"/>
    <w:basedOn w:val="Kommentarer"/>
    <w:next w:val="Kommentarer"/>
    <w:link w:val="KommentarsmneChar"/>
    <w:uiPriority w:val="99"/>
    <w:semiHidden/>
    <w:unhideWhenUsed/>
    <w:rsid w:val="00B52755"/>
    <w:rPr>
      <w:b/>
      <w:bCs/>
    </w:rPr>
  </w:style>
  <w:style w:type="character" w:customStyle="1" w:styleId="KommentarsmneChar">
    <w:name w:val="Kommentarsämne Char"/>
    <w:basedOn w:val="KommentarerChar"/>
    <w:link w:val="Kommentarsmne"/>
    <w:uiPriority w:val="99"/>
    <w:semiHidden/>
    <w:rsid w:val="00B52755"/>
    <w:rPr>
      <w:rFonts w:ascii="Book Antiqua" w:hAnsi="Book Antiqu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8100">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1562208702">
      <w:bodyDiv w:val="1"/>
      <w:marLeft w:val="0"/>
      <w:marRight w:val="0"/>
      <w:marTop w:val="0"/>
      <w:marBottom w:val="0"/>
      <w:divBdr>
        <w:top w:val="none" w:sz="0" w:space="0" w:color="auto"/>
        <w:left w:val="none" w:sz="0" w:space="0" w:color="auto"/>
        <w:bottom w:val="none" w:sz="0" w:space="0" w:color="auto"/>
        <w:right w:val="none" w:sz="0" w:space="0" w:color="auto"/>
      </w:divBdr>
    </w:div>
    <w:div w:id="18455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nnica.nilsson@funktionsratt.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fub.se/nyheter/las-fubs-rapport-fangad-i-fattigdom-for-2024/" TargetMode="External"/><Relationship Id="rId18" Type="http://schemas.openxmlformats.org/officeDocument/2006/relationships/hyperlink" Target="https://funktionsratt.se/wp-content/uploads/2024/05/Skrivelse-merkostnadsersattning.pdf" TargetMode="External"/><Relationship Id="rId26" Type="http://schemas.openxmlformats.org/officeDocument/2006/relationships/hyperlink" Target="https://www.socialstyrelsen.se/globalassets/sharepoint-dokument/artikelkatalog/ovrigt/2014-5-9.pdf" TargetMode="External"/><Relationship Id="rId3" Type="http://schemas.openxmlformats.org/officeDocument/2006/relationships/hyperlink" Target="https://hejaolika.se/artikel/sa-blir-sjuk-och-aktivitetsersattningen-2022/" TargetMode="External"/><Relationship Id="rId21" Type="http://schemas.openxmlformats.org/officeDocument/2006/relationships/hyperlink" Target="https://www.socialstyrelsen.se/globalassets/sharepoint-dokument/artikelkatalog/ovrigt/2024-3-8994.pdf" TargetMode="External"/><Relationship Id="rId34" Type="http://schemas.openxmlformats.org/officeDocument/2006/relationships/hyperlink" Target="https://www.fub.se/wp-content/uploads/2024/01/fangad-i-fattigdom-2024.pdf" TargetMode="External"/><Relationship Id="rId7" Type="http://schemas.openxmlformats.org/officeDocument/2006/relationships/hyperlink" Target="https://www.nsph.se/wp-content/uploads/2014/09/Minuskontot_3_slutversion-formsatt.pdf" TargetMode="External"/><Relationship Id="rId12" Type="http://schemas.openxmlformats.org/officeDocument/2006/relationships/hyperlink" Target="https://www.mfd.se/contentassets/694a5be544524c1097bcf8979bb2475d/2024-17-fn-kommittens-slutsatser.pdf" TargetMode="External"/><Relationship Id="rId17" Type="http://schemas.openxmlformats.org/officeDocument/2006/relationships/hyperlink" Target="https://isf.se/publikationer/rapporter/2023/2023-03-29-fran-handikappersattning-och-vardbidrag-till-merkostnadsersattning" TargetMode="External"/><Relationship Id="rId25" Type="http://schemas.openxmlformats.org/officeDocument/2006/relationships/hyperlink" Target="https://www.riksdagen.se/sv/dokument-lagar/dokument/svensk-forfattningssamling/socialtjanstlag-2001453_sfs-2001-453" TargetMode="External"/><Relationship Id="rId33" Type="http://schemas.openxmlformats.org/officeDocument/2006/relationships/hyperlink" Target="https://www.socialstyrelsen.se/globalassets/sharepoint-dokument/artikelkatalog/meddelandeblad/2023-12-8847.pdf" TargetMode="External"/><Relationship Id="rId2" Type="http://schemas.openxmlformats.org/officeDocument/2006/relationships/hyperlink" Target="https://news.cision.com/se/swedbank/r/omvardnadsavgifter-riskerar-att-ata-upp-hojningen-av-sjuk--och-aktivitetsersattningen,c3498568" TargetMode="External"/><Relationship Id="rId16" Type="http://schemas.openxmlformats.org/officeDocument/2006/relationships/hyperlink" Target="https://www.socialstyrelsen.se/globalassets/sharepoint-dokument/artikelkatalog/ovrigt/2024-3-8994.pdf" TargetMode="External"/><Relationship Id="rId20" Type="http://schemas.openxmlformats.org/officeDocument/2006/relationships/hyperlink" Target="https://www.regionorebrolan.se/sv/vard-och-halsa/sa-fungerar-varden-i-regionen/regler-och-rattigheter-i-varden/patientavgifter-och-betalning/vanligaste-fragorna-om-abonnemangsavgiften-for-hjalpmedel/" TargetMode="External"/><Relationship Id="rId29" Type="http://schemas.openxmlformats.org/officeDocument/2006/relationships/hyperlink" Target="https://www.fub.se/wp-content/uploads/2024/01/fangad-i-fattigdom-2024.pdf" TargetMode="External"/><Relationship Id="rId1" Type="http://schemas.openxmlformats.org/officeDocument/2006/relationships/hyperlink" Target="https://www.altinget.se/artikel/ska-hojningen-av-garantinivaan-gaa-rakt-ner-i-den-kommunala-kassan-igen" TargetMode="External"/><Relationship Id="rId6" Type="http://schemas.openxmlformats.org/officeDocument/2006/relationships/hyperlink" Target="https://www.fub.se/nyheter/las-fubs-rapport-fangad-i-fattigdom-for-2024/" TargetMode="External"/><Relationship Id="rId11" Type="http://schemas.openxmlformats.org/officeDocument/2006/relationships/hyperlink" Target="https://tbinternet.ohchr.org/_layouts/15/treatybodyexternal/Download.aspx?symbolno=CRPD%2FC%2FSWE%2FCO%2F2-3&amp;Lang=en" TargetMode="External"/><Relationship Id="rId24" Type="http://schemas.openxmlformats.org/officeDocument/2006/relationships/hyperlink" Target="https://www.hemhyra.se/nyheter/stodet-som-kan-radda-ett-hem-sa-orattvist-ar-det/" TargetMode="External"/><Relationship Id="rId32" Type="http://schemas.openxmlformats.org/officeDocument/2006/relationships/hyperlink" Target="https://www.regeringen.se/contentassets/0ade3303adfa4140acd13dcebf6448d0/avgifter-inom-aldre--och-handikappomsorg/" TargetMode="External"/><Relationship Id="rId5" Type="http://schemas.openxmlformats.org/officeDocument/2006/relationships/hyperlink" Target="https://funktionsratt.se/roster-hojs-over-landet-hoj-inte-avgifterna-for-den-kommunala-omsorgen/" TargetMode="External"/><Relationship Id="rId15" Type="http://schemas.openxmlformats.org/officeDocument/2006/relationships/hyperlink" Target="https://www.forsakringskassan.se/download/18.691dfb4e18425498218a37/1675754202902/socialforsakringen-vid-hog-inflation-korta-analyser-2023-1.pdf" TargetMode="External"/><Relationship Id="rId23" Type="http://schemas.openxmlformats.org/officeDocument/2006/relationships/hyperlink" Target="https://www.altinget.se/omsorg/artikel/hjalpmedelsomraadet-behover-statlig-styrning,%20Funktionsr&#228;tt%20Sveriges%20plattform%20f&#246;r%20hj&#228;lpmedel%20(2017)" TargetMode="External"/><Relationship Id="rId28" Type="http://schemas.openxmlformats.org/officeDocument/2006/relationships/hyperlink" Target="https://www.forsakringskassan.se/privatperson/funktionsnedsattning/aktivitetsersattning/bostadstillagg" TargetMode="External"/><Relationship Id="rId10" Type="http://schemas.openxmlformats.org/officeDocument/2006/relationships/hyperlink" Target="https://www.regeringen.se/rattsliga-dokument/proposition/2001/07/prop.-200001149" TargetMode="External"/><Relationship Id="rId19" Type="http://schemas.openxmlformats.org/officeDocument/2006/relationships/hyperlink" Target="https://funktionsratt.se/wp-content/uploads/2021/11/Uppfoljningsrapport-3-december-2021-3.pdf" TargetMode="External"/><Relationship Id="rId31" Type="http://schemas.openxmlformats.org/officeDocument/2006/relationships/hyperlink" Target="https://publikationer.konsumentverket.se/privatekonomi/koll-pa-pengarna" TargetMode="External"/><Relationship Id="rId4" Type="http://schemas.openxmlformats.org/officeDocument/2006/relationships/hyperlink" Target="https://handikappforbunden-my.sharepoint.com/personal/annica_nilsson_funktionsratt_se/Documents/Skrivbordet/Ska%20h&#246;jningen%20av%20garantiniv&#229;n%20g&#229;%20rakt%20ner%20i%20den%20kommunala%20kassan%20igen?" TargetMode="External"/><Relationship Id="rId9" Type="http://schemas.openxmlformats.org/officeDocument/2006/relationships/hyperlink" Target="https://www.mfd.se/contentassets/694a5be544524c1097bcf8979bb2475d/2024-17-fn-kommittens-slutsatser.pdf" TargetMode="External"/><Relationship Id="rId14" Type="http://schemas.openxmlformats.org/officeDocument/2006/relationships/hyperlink" Target="https://isf.se/publikationer/rapporter/2022/2022-02-25-utvecklingen-av-socialforsakringsformanerna-under-de-senaste-30-aren" TargetMode="External"/><Relationship Id="rId22" Type="http://schemas.openxmlformats.org/officeDocument/2006/relationships/hyperlink" Target="https://via.tt.se/pressmeddelande/3306135/olika-dyrt-med-hjalpmedel-beroende-pa-var-du-bor?publisherId=3236037" TargetMode="External"/><Relationship Id="rId27" Type="http://schemas.openxmlformats.org/officeDocument/2006/relationships/hyperlink" Target="https://www.regeringen.se/rattsliga-dokument/statens-offentliga-utredningar/2021/03/sou-202114/" TargetMode="External"/><Relationship Id="rId30" Type="http://schemas.openxmlformats.org/officeDocument/2006/relationships/hyperlink" Target="https://www.regeringen.se/rattsliga-dokument/proposition/2001/07/prop.-200001149" TargetMode="External"/><Relationship Id="rId35" Type="http://schemas.openxmlformats.org/officeDocument/2006/relationships/hyperlink" Target="https://www.socialstyrelsen.se/globalassets/sharepoint-dokument/artikelkatalog/ovrigt/2024-3-8994.pdf" TargetMode="External"/><Relationship Id="rId8" Type="http://schemas.openxmlformats.org/officeDocument/2006/relationships/hyperlink" Target="https://www.socialstyrelsen.se/globalassets/sharepoint-dokument/artikelkatalog/ovrigt/2024-3-899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caNilsson\OneDrive%20-%20Funktionsr&#228;tt\Ny%20Gemensam\Intressepolitik\Remisser%20och%20skrivelser\Mallar%20remisser,%20skrivelser,%20brev\MALL%20Skrivel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5EE09-8853-4E53-93CD-9A5DEAC0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16220-2DF6-45F1-AFE3-E50454EEF973}">
  <ds:schemaRefs>
    <ds:schemaRef ds:uri="http://schemas.openxmlformats.org/officeDocument/2006/bibliography"/>
  </ds:schemaRefs>
</ds:datastoreItem>
</file>

<file path=customXml/itemProps3.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 ds:uri="67d30642-fa2f-414a-9a18-777ac9862fba"/>
    <ds:schemaRef ds:uri="14caeeda-9214-4bf6-b317-d2ca0b25aa12"/>
  </ds:schemaRefs>
</ds:datastoreItem>
</file>

<file path=customXml/itemProps4.xml><?xml version="1.0" encoding="utf-8"?>
<ds:datastoreItem xmlns:ds="http://schemas.openxmlformats.org/officeDocument/2006/customXml" ds:itemID="{7A6CB2FC-19F4-4851-8548-D5E9AD953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 Skrivelse</Template>
  <TotalTime>129</TotalTime>
  <Pages>12</Pages>
  <Words>3168</Words>
  <Characters>16793</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cp:keywords/>
  <dc:description/>
  <cp:lastModifiedBy>Annica Nilsson</cp:lastModifiedBy>
  <cp:revision>42</cp:revision>
  <cp:lastPrinted>2024-10-04T08:42:00Z</cp:lastPrinted>
  <dcterms:created xsi:type="dcterms:W3CDTF">2024-10-04T10:47:00Z</dcterms:created>
  <dcterms:modified xsi:type="dcterms:W3CDTF">2024-10-07T09:32:00Z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ies>
</file>